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DA255" w14:textId="1777AC2B" w:rsidR="00386D63" w:rsidRPr="00C3667F" w:rsidRDefault="00386D63" w:rsidP="00840C50">
      <w:pPr>
        <w:widowControl w:val="0"/>
        <w:tabs>
          <w:tab w:val="right" w:pos="9639"/>
        </w:tabs>
        <w:spacing w:after="0"/>
        <w:rPr>
          <w:rFonts w:eastAsiaTheme="minorEastAsia"/>
          <w:b/>
          <w:bCs/>
          <w:i/>
          <w:sz w:val="24"/>
          <w:szCs w:val="24"/>
          <w:lang w:val="en-US"/>
        </w:rPr>
      </w:pPr>
      <w:r>
        <w:rPr>
          <w:b/>
          <w:bCs/>
          <w:sz w:val="24"/>
          <w:szCs w:val="24"/>
        </w:rPr>
        <w:t>3GPP T</w:t>
      </w:r>
      <w:bookmarkStart w:id="0" w:name="_Ref452454252"/>
      <w:bookmarkEnd w:id="0"/>
      <w:r>
        <w:rPr>
          <w:b/>
          <w:bCs/>
          <w:sz w:val="24"/>
          <w:szCs w:val="24"/>
        </w:rPr>
        <w:t xml:space="preserve">SG-RAN </w:t>
      </w:r>
      <w:r>
        <w:rPr>
          <w:b/>
          <w:sz w:val="24"/>
          <w:szCs w:val="24"/>
        </w:rPr>
        <w:t>WG2 Meeting #</w:t>
      </w:r>
      <w:r w:rsidR="004841C3">
        <w:rPr>
          <w:b/>
          <w:sz w:val="24"/>
          <w:szCs w:val="24"/>
        </w:rPr>
        <w:t>12</w:t>
      </w:r>
      <w:r w:rsidR="00A46686">
        <w:rPr>
          <w:rFonts w:eastAsiaTheme="minorEastAsia" w:hint="eastAsia"/>
          <w:b/>
          <w:sz w:val="24"/>
          <w:szCs w:val="24"/>
        </w:rPr>
        <w:t>9</w:t>
      </w:r>
      <w:r>
        <w:rPr>
          <w:b/>
          <w:bCs/>
          <w:sz w:val="24"/>
          <w:szCs w:val="24"/>
        </w:rPr>
        <w:tab/>
      </w:r>
      <w:r w:rsidR="005C7C39" w:rsidRPr="005C7C39">
        <w:rPr>
          <w:b/>
          <w:bCs/>
          <w:sz w:val="24"/>
          <w:szCs w:val="24"/>
        </w:rPr>
        <w:t>R2-2500648</w:t>
      </w:r>
    </w:p>
    <w:p w14:paraId="1049402B" w14:textId="01295BDE" w:rsidR="00386D63" w:rsidRPr="004D254C" w:rsidRDefault="002C0D63" w:rsidP="00840C50">
      <w:pPr>
        <w:rPr>
          <w:rFonts w:eastAsiaTheme="minorEastAsia"/>
          <w:b/>
          <w:noProof/>
          <w:sz w:val="24"/>
        </w:rPr>
      </w:pPr>
      <w:r w:rsidRPr="00142F7B">
        <w:rPr>
          <w:rFonts w:cs="Arial"/>
          <w:b/>
          <w:noProof/>
          <w:sz w:val="24"/>
          <w:szCs w:val="24"/>
          <w:lang w:val="en-US"/>
        </w:rPr>
        <w:t>Athens, Greece, Feb. 17</w:t>
      </w:r>
      <w:r w:rsidRPr="00F6604C">
        <w:rPr>
          <w:rFonts w:cs="Arial"/>
          <w:b/>
          <w:noProof/>
          <w:sz w:val="24"/>
          <w:szCs w:val="24"/>
          <w:vertAlign w:val="superscript"/>
          <w:lang w:val="en-US"/>
        </w:rPr>
        <w:t>th</w:t>
      </w:r>
      <w:r w:rsidRPr="00142F7B">
        <w:rPr>
          <w:rFonts w:cs="Arial"/>
          <w:b/>
          <w:noProof/>
          <w:sz w:val="24"/>
          <w:szCs w:val="24"/>
          <w:lang w:val="en-US"/>
        </w:rPr>
        <w:t xml:space="preserve"> – 21</w:t>
      </w:r>
      <w:r w:rsidRPr="00F6604C">
        <w:rPr>
          <w:rFonts w:cs="Arial"/>
          <w:b/>
          <w:noProof/>
          <w:sz w:val="24"/>
          <w:szCs w:val="24"/>
          <w:vertAlign w:val="superscript"/>
          <w:lang w:val="en-US"/>
        </w:rPr>
        <w:t>st</w:t>
      </w:r>
      <w:r w:rsidRPr="00142F7B">
        <w:rPr>
          <w:rFonts w:cs="Arial"/>
          <w:b/>
          <w:noProof/>
          <w:sz w:val="24"/>
          <w:szCs w:val="24"/>
          <w:lang w:val="en-US"/>
        </w:rPr>
        <w:t>, 2025</w:t>
      </w:r>
    </w:p>
    <w:p w14:paraId="2B1361EE" w14:textId="77777777" w:rsidR="00386D63" w:rsidRPr="00DF75A2" w:rsidRDefault="00386D63" w:rsidP="00840C50">
      <w:pPr>
        <w:rPr>
          <w:b/>
          <w:noProof/>
          <w:sz w:val="24"/>
        </w:rPr>
      </w:pPr>
    </w:p>
    <w:p w14:paraId="66C1DC31" w14:textId="0DCD3B5F" w:rsidR="00386D63" w:rsidRPr="005358D5" w:rsidRDefault="00386D63" w:rsidP="00840C50">
      <w:pPr>
        <w:tabs>
          <w:tab w:val="left" w:pos="1985"/>
        </w:tabs>
        <w:rPr>
          <w:rFonts w:eastAsiaTheme="minorEastAsia" w:cs="Arial"/>
          <w:b/>
          <w:sz w:val="22"/>
        </w:rPr>
      </w:pPr>
      <w:r w:rsidRPr="00050BD2">
        <w:rPr>
          <w:rFonts w:cs="Arial"/>
          <w:b/>
          <w:sz w:val="22"/>
        </w:rPr>
        <w:t>Agenda Item:</w:t>
      </w:r>
      <w:r w:rsidRPr="00050BD2">
        <w:rPr>
          <w:rFonts w:cs="Arial"/>
          <w:b/>
          <w:sz w:val="22"/>
        </w:rPr>
        <w:tab/>
      </w:r>
      <w:r w:rsidR="003A22F6">
        <w:rPr>
          <w:rFonts w:eastAsiaTheme="minorEastAsia" w:cs="Arial" w:hint="eastAsia"/>
          <w:b/>
          <w:sz w:val="22"/>
        </w:rPr>
        <w:t>8</w:t>
      </w:r>
      <w:r>
        <w:rPr>
          <w:rFonts w:cs="Arial"/>
          <w:b/>
          <w:sz w:val="22"/>
        </w:rPr>
        <w:t>.</w:t>
      </w:r>
      <w:r w:rsidR="003A22F6">
        <w:rPr>
          <w:rFonts w:eastAsiaTheme="minorEastAsia" w:cs="Arial" w:hint="eastAsia"/>
          <w:b/>
          <w:sz w:val="22"/>
        </w:rPr>
        <w:t>6</w:t>
      </w:r>
      <w:r>
        <w:rPr>
          <w:rFonts w:cs="Arial"/>
          <w:b/>
          <w:sz w:val="22"/>
        </w:rPr>
        <w:t>.</w:t>
      </w:r>
      <w:r w:rsidR="003A22F6">
        <w:rPr>
          <w:rFonts w:eastAsiaTheme="minorEastAsia" w:cs="Arial" w:hint="eastAsia"/>
          <w:b/>
          <w:sz w:val="22"/>
        </w:rPr>
        <w:t>2</w:t>
      </w:r>
    </w:p>
    <w:p w14:paraId="36292BCD" w14:textId="2605B64C" w:rsidR="00386D63" w:rsidRPr="00050BD2" w:rsidRDefault="00386D63" w:rsidP="00840C50">
      <w:pPr>
        <w:tabs>
          <w:tab w:val="left" w:pos="1985"/>
        </w:tabs>
        <w:rPr>
          <w:rFonts w:cs="Arial"/>
          <w:b/>
          <w:sz w:val="22"/>
        </w:rPr>
      </w:pPr>
      <w:r>
        <w:rPr>
          <w:rFonts w:cs="Arial"/>
          <w:b/>
          <w:sz w:val="22"/>
        </w:rPr>
        <w:t>Source:</w:t>
      </w:r>
      <w:r w:rsidRPr="00050BD2">
        <w:rPr>
          <w:rFonts w:cs="Arial"/>
          <w:b/>
          <w:sz w:val="22"/>
        </w:rPr>
        <w:tab/>
        <w:t>H</w:t>
      </w:r>
      <w:r w:rsidR="00982418">
        <w:rPr>
          <w:rFonts w:cs="Arial"/>
          <w:b/>
          <w:sz w:val="22"/>
        </w:rPr>
        <w:t>ONOR</w:t>
      </w:r>
    </w:p>
    <w:p w14:paraId="648235CE" w14:textId="496BFA35" w:rsidR="00386D63" w:rsidRPr="00050BD2" w:rsidRDefault="00386D63" w:rsidP="00840C50">
      <w:pPr>
        <w:ind w:left="1985" w:hanging="1985"/>
        <w:rPr>
          <w:rFonts w:cs="Arial"/>
          <w:b/>
          <w:sz w:val="22"/>
        </w:rPr>
      </w:pPr>
      <w:r w:rsidRPr="00050BD2">
        <w:rPr>
          <w:rFonts w:cs="Arial"/>
          <w:b/>
          <w:sz w:val="22"/>
        </w:rPr>
        <w:t xml:space="preserve">Title: </w:t>
      </w:r>
      <w:r w:rsidRPr="00050BD2">
        <w:rPr>
          <w:rFonts w:cs="Arial"/>
          <w:b/>
          <w:sz w:val="22"/>
        </w:rPr>
        <w:tab/>
      </w:r>
      <w:r w:rsidR="006E10E6">
        <w:rPr>
          <w:rFonts w:eastAsiaTheme="minorEastAsia" w:cs="Arial" w:hint="eastAsia"/>
          <w:b/>
          <w:sz w:val="22"/>
        </w:rPr>
        <w:t>Further d</w:t>
      </w:r>
      <w:r w:rsidRPr="00384848">
        <w:rPr>
          <w:rFonts w:cs="Arial"/>
          <w:b/>
          <w:sz w:val="22"/>
        </w:rPr>
        <w:t xml:space="preserve">iscussion on </w:t>
      </w:r>
      <w:r w:rsidRPr="00B11EFF">
        <w:rPr>
          <w:rFonts w:cs="Arial"/>
          <w:b/>
          <w:sz w:val="22"/>
        </w:rPr>
        <w:t xml:space="preserve">inter-CU </w:t>
      </w:r>
      <w:r w:rsidR="00A1589E">
        <w:rPr>
          <w:rFonts w:cs="Arial"/>
          <w:b/>
          <w:sz w:val="22"/>
        </w:rPr>
        <w:t>LTM</w:t>
      </w:r>
    </w:p>
    <w:p w14:paraId="725713F9" w14:textId="6267BAE9" w:rsidR="00386D63" w:rsidRPr="00050BD2" w:rsidRDefault="00386D63" w:rsidP="00840C50">
      <w:pPr>
        <w:tabs>
          <w:tab w:val="left" w:pos="1985"/>
        </w:tabs>
        <w:rPr>
          <w:rFonts w:cs="Arial"/>
          <w:b/>
          <w:sz w:val="22"/>
        </w:rPr>
      </w:pPr>
      <w:r w:rsidRPr="00050BD2">
        <w:rPr>
          <w:rFonts w:cs="Arial"/>
          <w:b/>
          <w:sz w:val="22"/>
        </w:rPr>
        <w:t>Document for:</w:t>
      </w:r>
      <w:r w:rsidRPr="00050BD2">
        <w:rPr>
          <w:rFonts w:cs="Arial"/>
          <w:b/>
          <w:sz w:val="22"/>
        </w:rPr>
        <w:tab/>
        <w:t xml:space="preserve">Discussion and </w:t>
      </w:r>
      <w:r w:rsidR="00982418">
        <w:rPr>
          <w:rFonts w:cs="Arial"/>
          <w:b/>
          <w:sz w:val="22"/>
        </w:rPr>
        <w:t>D</w:t>
      </w:r>
      <w:r w:rsidRPr="00050BD2">
        <w:rPr>
          <w:rFonts w:cs="Arial"/>
          <w:b/>
          <w:sz w:val="22"/>
        </w:rPr>
        <w:t>ecision</w:t>
      </w:r>
    </w:p>
    <w:p w14:paraId="11A62621" w14:textId="77777777" w:rsidR="00386D63" w:rsidRDefault="00386D63" w:rsidP="00840C50">
      <w:pPr>
        <w:pStyle w:val="1"/>
        <w:jc w:val="both"/>
        <w:rPr>
          <w:rFonts w:ascii="Times New Roman" w:hAnsi="Times New Roman"/>
          <w:b/>
          <w:bCs/>
          <w:sz w:val="20"/>
          <w:u w:val="single"/>
          <w:lang w:val="en-US"/>
        </w:rPr>
      </w:pPr>
      <w:r>
        <w:t>1</w:t>
      </w:r>
      <w:r>
        <w:tab/>
        <w:t>Introduction</w:t>
      </w:r>
    </w:p>
    <w:p w14:paraId="2E117E68" w14:textId="731C0B2D" w:rsidR="00386D63" w:rsidRPr="007D0966" w:rsidRDefault="00386D63" w:rsidP="007D0966">
      <w:pPr>
        <w:spacing w:beforeLines="50" w:before="120"/>
        <w:rPr>
          <w:rFonts w:cs="Arial"/>
        </w:rPr>
      </w:pPr>
      <w:r w:rsidRPr="007D0966">
        <w:rPr>
          <w:rFonts w:cs="Arial"/>
        </w:rPr>
        <w:t xml:space="preserve">In Rel-19 Mobility enhancements WI, the following objective </w:t>
      </w:r>
      <w:r w:rsidR="00773F68" w:rsidRPr="007D0966">
        <w:rPr>
          <w:rFonts w:cs="Arial"/>
        </w:rPr>
        <w:t xml:space="preserve">was </w:t>
      </w:r>
      <w:r w:rsidRPr="007D0966">
        <w:rPr>
          <w:rFonts w:cs="Arial"/>
        </w:rPr>
        <w:t>achieved:</w:t>
      </w:r>
    </w:p>
    <w:tbl>
      <w:tblPr>
        <w:tblStyle w:val="ad"/>
        <w:tblW w:w="0" w:type="auto"/>
        <w:tblLook w:val="04A0" w:firstRow="1" w:lastRow="0" w:firstColumn="1" w:lastColumn="0" w:noHBand="0" w:noVBand="1"/>
      </w:tblPr>
      <w:tblGrid>
        <w:gridCol w:w="9629"/>
      </w:tblGrid>
      <w:tr w:rsidR="00386D63" w:rsidRPr="007D0966" w14:paraId="29329CBE" w14:textId="77777777" w:rsidTr="00B302E8">
        <w:tc>
          <w:tcPr>
            <w:tcW w:w="9631" w:type="dxa"/>
          </w:tcPr>
          <w:p w14:paraId="7C720C1C" w14:textId="77777777" w:rsidR="000E1905" w:rsidRPr="009C4D94" w:rsidRDefault="000E1905" w:rsidP="000E1905">
            <w:pPr>
              <w:numPr>
                <w:ilvl w:val="0"/>
                <w:numId w:val="11"/>
              </w:numPr>
              <w:spacing w:after="0"/>
              <w:jc w:val="left"/>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3E478276" w14:textId="571D3120" w:rsidR="000E1905" w:rsidRPr="003A61EE" w:rsidRDefault="000E1905" w:rsidP="000E1905">
            <w:pPr>
              <w:numPr>
                <w:ilvl w:val="1"/>
                <w:numId w:val="11"/>
              </w:numPr>
              <w:spacing w:after="0"/>
              <w:jc w:val="left"/>
              <w:rPr>
                <w:bCs/>
              </w:rPr>
            </w:pPr>
            <w:r w:rsidRPr="009C4D94">
              <w:rPr>
                <w:bCs/>
              </w:rPr>
              <w:t xml:space="preserve">Prioritize the case when CU is acting as MN when DC is not </w:t>
            </w:r>
            <w:r w:rsidR="00A127D0" w:rsidRPr="009C4D94">
              <w:rPr>
                <w:bCs/>
              </w:rPr>
              <w:t>configured.</w:t>
            </w:r>
          </w:p>
          <w:p w14:paraId="5864BF1C" w14:textId="77777777" w:rsidR="000E1905" w:rsidRDefault="000E1905" w:rsidP="000E1905">
            <w:pPr>
              <w:numPr>
                <w:ilvl w:val="1"/>
                <w:numId w:val="11"/>
              </w:numPr>
              <w:spacing w:after="0"/>
              <w:jc w:val="left"/>
              <w:rPr>
                <w:bCs/>
              </w:rPr>
            </w:pPr>
            <w:r>
              <w:rPr>
                <w:bCs/>
              </w:rPr>
              <w:t>When DC is configured, inter-CU LTM can be configured either in MN or in SN but not both at the same time. For such cases:</w:t>
            </w:r>
          </w:p>
          <w:p w14:paraId="2C0471A3" w14:textId="3867FC80" w:rsidR="000E1905" w:rsidRPr="001A4B92" w:rsidRDefault="000E1905" w:rsidP="000E1905">
            <w:pPr>
              <w:numPr>
                <w:ilvl w:val="2"/>
                <w:numId w:val="11"/>
              </w:numPr>
              <w:spacing w:after="0"/>
              <w:jc w:val="left"/>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00A127D0" w:rsidRPr="001A4B92">
              <w:rPr>
                <w:bCs/>
              </w:rPr>
              <w:t>unchanged.</w:t>
            </w:r>
          </w:p>
          <w:p w14:paraId="4188333C" w14:textId="0BC45C2B" w:rsidR="000E1905" w:rsidRPr="002E116C" w:rsidRDefault="000E1905" w:rsidP="000E1905">
            <w:pPr>
              <w:numPr>
                <w:ilvl w:val="2"/>
                <w:numId w:val="11"/>
              </w:numPr>
              <w:spacing w:after="0"/>
              <w:jc w:val="left"/>
              <w:rPr>
                <w:bCs/>
              </w:rPr>
            </w:pPr>
            <w:bookmarkStart w:id="1" w:name="_Hlk172541664"/>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w:t>
            </w:r>
            <w:r w:rsidR="00A127D0" w:rsidRPr="002E116C">
              <w:rPr>
                <w:bCs/>
              </w:rPr>
              <w:t>released.</w:t>
            </w:r>
          </w:p>
          <w:bookmarkEnd w:id="1"/>
          <w:p w14:paraId="21226768" w14:textId="77777777" w:rsidR="000E1905" w:rsidRPr="0062324F" w:rsidRDefault="000E1905" w:rsidP="000E1905">
            <w:pPr>
              <w:numPr>
                <w:ilvl w:val="1"/>
                <w:numId w:val="11"/>
              </w:numPr>
              <w:spacing w:after="0"/>
              <w:jc w:val="left"/>
              <w:rPr>
                <w:bCs/>
              </w:rPr>
            </w:pPr>
            <w:r w:rsidRPr="0062324F">
              <w:rPr>
                <w:bCs/>
              </w:rPr>
              <w:t>Specify support for subsequent LTM mobility procedures aiming to avoid RRC configuration between cell switches as per Rel-18 LTM</w:t>
            </w:r>
          </w:p>
          <w:p w14:paraId="3FE5B5C2" w14:textId="24213707" w:rsidR="000E1905" w:rsidRPr="0062324F" w:rsidRDefault="000E1905" w:rsidP="000E1905">
            <w:pPr>
              <w:numPr>
                <w:ilvl w:val="2"/>
                <w:numId w:val="11"/>
              </w:numPr>
              <w:spacing w:after="0"/>
              <w:jc w:val="left"/>
              <w:rPr>
                <w:bCs/>
              </w:rPr>
            </w:pPr>
            <w:r w:rsidRPr="0062324F">
              <w:rPr>
                <w:bCs/>
              </w:rPr>
              <w:t xml:space="preserve">Coordination with SA3 needed with respect to security key </w:t>
            </w:r>
            <w:r w:rsidR="00A127D0" w:rsidRPr="0062324F">
              <w:rPr>
                <w:bCs/>
              </w:rPr>
              <w:t>handling.</w:t>
            </w:r>
            <w:r w:rsidRPr="0062324F">
              <w:rPr>
                <w:bCs/>
              </w:rPr>
              <w:t xml:space="preserve"> </w:t>
            </w:r>
          </w:p>
          <w:p w14:paraId="13406A16" w14:textId="55F08739" w:rsidR="00386D63" w:rsidRPr="006860DC" w:rsidRDefault="000E1905" w:rsidP="006860DC">
            <w:pPr>
              <w:numPr>
                <w:ilvl w:val="1"/>
                <w:numId w:val="11"/>
              </w:numPr>
              <w:spacing w:after="0"/>
              <w:jc w:val="left"/>
              <w:rPr>
                <w:bCs/>
              </w:rPr>
            </w:pPr>
            <w:r>
              <w:rPr>
                <w:bCs/>
              </w:rPr>
              <w:t xml:space="preserve">Note: </w:t>
            </w:r>
            <w:r w:rsidRPr="002E116C">
              <w:rPr>
                <w:bCs/>
              </w:rPr>
              <w:t>Rel. 18 intra-CU LTM procedure is considered as baseline for adding inter-CU support</w:t>
            </w:r>
          </w:p>
        </w:tc>
      </w:tr>
    </w:tbl>
    <w:p w14:paraId="33B15662" w14:textId="71BDE17D" w:rsidR="000A3C35" w:rsidRPr="007D0966" w:rsidRDefault="000A3C35" w:rsidP="007D0966">
      <w:pPr>
        <w:spacing w:beforeLines="50" w:before="120"/>
        <w:rPr>
          <w:rFonts w:eastAsiaTheme="minorEastAsia" w:cs="Arial"/>
        </w:rPr>
      </w:pPr>
      <w:bookmarkStart w:id="2" w:name="_Hlk180760366"/>
      <w:r w:rsidRPr="007D0966">
        <w:rPr>
          <w:rFonts w:eastAsiaTheme="minorEastAsia" w:cs="Arial"/>
        </w:rPr>
        <w:t>In</w:t>
      </w:r>
      <w:r w:rsidR="00DB7026" w:rsidRPr="007D0966">
        <w:rPr>
          <w:rFonts w:eastAsiaTheme="minorEastAsia" w:cs="Arial"/>
        </w:rPr>
        <w:t xml:space="preserve"> RAN2#12</w:t>
      </w:r>
      <w:r w:rsidR="00C127BA">
        <w:rPr>
          <w:rFonts w:eastAsiaTheme="minorEastAsia" w:cs="Arial" w:hint="eastAsia"/>
        </w:rPr>
        <w:t>8</w:t>
      </w:r>
      <w:r w:rsidR="00DB7026" w:rsidRPr="007D0966">
        <w:rPr>
          <w:rFonts w:eastAsiaTheme="minorEastAsia" w:cs="Arial"/>
        </w:rPr>
        <w:t>, the following agreements were made:</w:t>
      </w:r>
    </w:p>
    <w:tbl>
      <w:tblPr>
        <w:tblStyle w:val="ad"/>
        <w:tblW w:w="0" w:type="auto"/>
        <w:tblLook w:val="04A0" w:firstRow="1" w:lastRow="0" w:firstColumn="1" w:lastColumn="0" w:noHBand="0" w:noVBand="1"/>
      </w:tblPr>
      <w:tblGrid>
        <w:gridCol w:w="9629"/>
      </w:tblGrid>
      <w:tr w:rsidR="00DB7026" w:rsidRPr="007D0966" w14:paraId="28CE7948" w14:textId="77777777" w:rsidTr="00DB7026">
        <w:tc>
          <w:tcPr>
            <w:tcW w:w="9629" w:type="dxa"/>
          </w:tcPr>
          <w:p w14:paraId="2C615634" w14:textId="77777777" w:rsidR="00C127BA" w:rsidRPr="00C127BA" w:rsidRDefault="00C127BA" w:rsidP="00845662">
            <w:pPr>
              <w:pStyle w:val="a7"/>
              <w:numPr>
                <w:ilvl w:val="0"/>
                <w:numId w:val="20"/>
              </w:numPr>
              <w:spacing w:after="0"/>
              <w:ind w:left="442"/>
              <w:rPr>
                <w:rFonts w:eastAsiaTheme="minorEastAsia" w:cs="Arial"/>
              </w:rPr>
            </w:pPr>
            <w:r w:rsidRPr="00C127BA">
              <w:rPr>
                <w:rFonts w:eastAsiaTheme="minorEastAsia" w:cs="Arial"/>
              </w:rPr>
              <w:t>Rel-19 Set ID is configured for a candidate configuration. For DRB:</w:t>
            </w:r>
          </w:p>
          <w:p w14:paraId="2D34D731" w14:textId="77777777" w:rsidR="00C127BA" w:rsidRPr="00C127BA" w:rsidRDefault="00C127BA" w:rsidP="00845662">
            <w:pPr>
              <w:pStyle w:val="a7"/>
              <w:spacing w:after="0"/>
              <w:ind w:left="442"/>
              <w:rPr>
                <w:rFonts w:eastAsiaTheme="minorEastAsia" w:cs="Arial"/>
              </w:rPr>
            </w:pPr>
            <w:r w:rsidRPr="00C127BA">
              <w:rPr>
                <w:rFonts w:eastAsiaTheme="minorEastAsia" w:cs="Arial"/>
              </w:rPr>
              <w:tab/>
              <w:t>- Inter-CU MCG LTM: When Rel-19 Set ID of candidate cell is different from serving cell,</w:t>
            </w:r>
          </w:p>
          <w:p w14:paraId="5F304585" w14:textId="77777777" w:rsidR="00C127BA" w:rsidRPr="00C127BA" w:rsidRDefault="00C127BA" w:rsidP="00845662">
            <w:pPr>
              <w:pStyle w:val="a7"/>
              <w:spacing w:after="0"/>
              <w:ind w:left="442"/>
              <w:rPr>
                <w:rFonts w:eastAsiaTheme="minorEastAsia" w:cs="Arial"/>
              </w:rPr>
            </w:pPr>
            <w:r w:rsidRPr="00C127BA">
              <w:rPr>
                <w:rFonts w:eastAsiaTheme="minorEastAsia" w:cs="Arial"/>
              </w:rPr>
              <w:tab/>
            </w:r>
            <w:r w:rsidRPr="00C127BA">
              <w:rPr>
                <w:rFonts w:eastAsiaTheme="minorEastAsia" w:cs="Arial"/>
              </w:rPr>
              <w:tab/>
              <w:t>&gt; UE performs PDCP re-establishment to all radio bearers.</w:t>
            </w:r>
          </w:p>
          <w:p w14:paraId="59E7ED89" w14:textId="77777777" w:rsidR="00C127BA" w:rsidRPr="00C127BA" w:rsidRDefault="00C127BA" w:rsidP="00845662">
            <w:pPr>
              <w:pStyle w:val="a7"/>
              <w:spacing w:after="0"/>
              <w:ind w:left="442"/>
              <w:rPr>
                <w:rFonts w:eastAsiaTheme="minorEastAsia" w:cs="Arial"/>
              </w:rPr>
            </w:pPr>
            <w:r w:rsidRPr="00C127BA">
              <w:rPr>
                <w:rFonts w:eastAsiaTheme="minorEastAsia" w:cs="Arial"/>
              </w:rPr>
              <w:tab/>
              <w:t>- Inter-CU SCG LTM: When Rel-19 Set ID of candidate cell is different from serving cell,</w:t>
            </w:r>
          </w:p>
          <w:p w14:paraId="31908207" w14:textId="77777777" w:rsidR="00C127BA" w:rsidRPr="00C127BA" w:rsidRDefault="00C127BA" w:rsidP="00845662">
            <w:pPr>
              <w:pStyle w:val="a7"/>
              <w:spacing w:after="0"/>
              <w:ind w:left="442"/>
              <w:rPr>
                <w:rFonts w:eastAsiaTheme="minorEastAsia" w:cs="Arial"/>
              </w:rPr>
            </w:pPr>
            <w:r w:rsidRPr="00C127BA">
              <w:rPr>
                <w:rFonts w:eastAsiaTheme="minorEastAsia" w:cs="Arial"/>
              </w:rPr>
              <w:tab/>
            </w:r>
            <w:r w:rsidRPr="00C127BA">
              <w:rPr>
                <w:rFonts w:eastAsiaTheme="minorEastAsia" w:cs="Arial"/>
              </w:rPr>
              <w:tab/>
              <w:t>&gt; For MN terminated bearer without change of termination point, UE does not perform PDCP re-establishment. PDCP recovery is needed if it is split bearer.</w:t>
            </w:r>
          </w:p>
          <w:p w14:paraId="0FD9178B" w14:textId="77777777" w:rsidR="00C127BA" w:rsidRPr="00C127BA" w:rsidRDefault="00C127BA" w:rsidP="00845662">
            <w:pPr>
              <w:pStyle w:val="a7"/>
              <w:spacing w:after="0"/>
              <w:ind w:left="442"/>
              <w:rPr>
                <w:rFonts w:eastAsiaTheme="minorEastAsia" w:cs="Arial"/>
              </w:rPr>
            </w:pPr>
            <w:r w:rsidRPr="00C127BA">
              <w:rPr>
                <w:rFonts w:eastAsiaTheme="minorEastAsia" w:cs="Arial"/>
              </w:rPr>
              <w:tab/>
            </w:r>
            <w:r w:rsidRPr="00C127BA">
              <w:rPr>
                <w:rFonts w:eastAsiaTheme="minorEastAsia" w:cs="Arial"/>
              </w:rPr>
              <w:tab/>
              <w:t>&gt; For SN terminated bearer without change of termination point, UE performs PDCP re-establishment.</w:t>
            </w:r>
          </w:p>
          <w:p w14:paraId="52E084B8" w14:textId="7600947B" w:rsidR="00C127BA" w:rsidRPr="00C127BA" w:rsidRDefault="00C127BA" w:rsidP="00845662">
            <w:pPr>
              <w:pStyle w:val="a7"/>
              <w:spacing w:after="0"/>
              <w:ind w:left="442"/>
              <w:rPr>
                <w:rFonts w:eastAsiaTheme="minorEastAsia" w:cs="Arial"/>
              </w:rPr>
            </w:pPr>
            <w:r w:rsidRPr="00C127BA">
              <w:rPr>
                <w:rFonts w:eastAsiaTheme="minorEastAsia" w:cs="Arial"/>
              </w:rPr>
              <w:tab/>
            </w:r>
            <w:r w:rsidRPr="00C127BA">
              <w:rPr>
                <w:rFonts w:eastAsiaTheme="minorEastAsia" w:cs="Arial"/>
              </w:rPr>
              <w:tab/>
              <w:t>&gt; If there is change of termination point for a radio bearer (the keyToUse in the RadioBearerConfig is different from the keyToUse in the current UE configuration), UE performs PDCP re-establishment.</w:t>
            </w:r>
          </w:p>
          <w:p w14:paraId="0A507597" w14:textId="77777777" w:rsidR="00C127BA" w:rsidRPr="00C127BA" w:rsidRDefault="00C127BA" w:rsidP="00845662">
            <w:pPr>
              <w:pStyle w:val="a7"/>
              <w:numPr>
                <w:ilvl w:val="0"/>
                <w:numId w:val="20"/>
              </w:numPr>
              <w:spacing w:after="0"/>
              <w:ind w:left="442"/>
              <w:rPr>
                <w:rFonts w:eastAsiaTheme="minorEastAsia" w:cs="Arial"/>
              </w:rPr>
            </w:pPr>
            <w:r w:rsidRPr="00C127BA">
              <w:rPr>
                <w:rFonts w:eastAsiaTheme="minorEastAsia" w:cs="Arial"/>
              </w:rPr>
              <w:t>For SRBs in inter-CU SCG LTM, Rel-19 ID is used to determine whether PDCP re-establishment or PDCP SDU discard is performed for LTM execution for SRB3.</w:t>
            </w:r>
          </w:p>
          <w:p w14:paraId="4BBBE72A" w14:textId="77777777" w:rsidR="00C127BA" w:rsidRPr="00C127BA" w:rsidRDefault="00C127BA" w:rsidP="00845662">
            <w:pPr>
              <w:pStyle w:val="a7"/>
              <w:numPr>
                <w:ilvl w:val="0"/>
                <w:numId w:val="20"/>
              </w:numPr>
              <w:spacing w:after="0"/>
              <w:ind w:left="442"/>
              <w:rPr>
                <w:rFonts w:eastAsiaTheme="minorEastAsia" w:cs="Arial"/>
              </w:rPr>
            </w:pPr>
            <w:r w:rsidRPr="00C127BA">
              <w:rPr>
                <w:rFonts w:eastAsiaTheme="minorEastAsia" w:cs="Arial"/>
              </w:rPr>
              <w:t>For SRB1/2 in inter-CU SCG LTM, PDCP re-established is not performed based on NW configuration (PDCP re-establishment flag and SDU discard).</w:t>
            </w:r>
          </w:p>
          <w:p w14:paraId="02A010C6" w14:textId="77777777" w:rsidR="00C127BA" w:rsidRPr="00C127BA" w:rsidRDefault="00C127BA" w:rsidP="00845662">
            <w:pPr>
              <w:pStyle w:val="a7"/>
              <w:numPr>
                <w:ilvl w:val="0"/>
                <w:numId w:val="20"/>
              </w:numPr>
              <w:spacing w:after="0"/>
              <w:ind w:left="442"/>
              <w:rPr>
                <w:rFonts w:eastAsiaTheme="minorEastAsia" w:cs="Arial"/>
              </w:rPr>
            </w:pPr>
            <w:r w:rsidRPr="00C127BA">
              <w:rPr>
                <w:rFonts w:eastAsiaTheme="minorEastAsia" w:cs="Arial"/>
              </w:rPr>
              <w:t>RAN2 confirms that inter-CU MCG LTM with SCG addition is supported assuming no much specification effort is required. If there are much specification efforts, we will not have it.</w:t>
            </w:r>
          </w:p>
          <w:p w14:paraId="51B03F97" w14:textId="77777777" w:rsidR="00C127BA" w:rsidRPr="00C127BA" w:rsidRDefault="00C127BA" w:rsidP="00845662">
            <w:pPr>
              <w:pStyle w:val="a7"/>
              <w:numPr>
                <w:ilvl w:val="0"/>
                <w:numId w:val="20"/>
              </w:numPr>
              <w:spacing w:after="0"/>
              <w:ind w:left="442"/>
              <w:rPr>
                <w:rFonts w:eastAsiaTheme="minorEastAsia" w:cs="Arial"/>
              </w:rPr>
            </w:pPr>
            <w:r w:rsidRPr="00C127BA">
              <w:rPr>
                <w:rFonts w:eastAsiaTheme="minorEastAsia" w:cs="Arial"/>
              </w:rPr>
              <w:t>RAN2 confirms that the inter-CU MCG LTM with intra-SN PSCell change is supported in Rel19.</w:t>
            </w:r>
          </w:p>
          <w:p w14:paraId="71845E85" w14:textId="77777777" w:rsidR="00C127BA" w:rsidRPr="00C127BA" w:rsidRDefault="00C127BA" w:rsidP="00845662">
            <w:pPr>
              <w:pStyle w:val="a7"/>
              <w:numPr>
                <w:ilvl w:val="0"/>
                <w:numId w:val="20"/>
              </w:numPr>
              <w:spacing w:after="0"/>
              <w:ind w:left="442"/>
              <w:rPr>
                <w:rFonts w:eastAsiaTheme="minorEastAsia" w:cs="Arial"/>
              </w:rPr>
            </w:pPr>
            <w:r w:rsidRPr="00C127BA">
              <w:rPr>
                <w:rFonts w:eastAsiaTheme="minorEastAsia" w:cs="Arial"/>
              </w:rPr>
              <w:t>From RAN2 perspective, the following coexistence cases in NR-DC can be supported:</w:t>
            </w:r>
          </w:p>
          <w:p w14:paraId="7E2AFCEA" w14:textId="77777777" w:rsidR="00C127BA" w:rsidRPr="00C127BA" w:rsidRDefault="00C127BA" w:rsidP="00845662">
            <w:pPr>
              <w:pStyle w:val="a7"/>
              <w:spacing w:after="0"/>
              <w:ind w:left="442"/>
              <w:rPr>
                <w:rFonts w:eastAsiaTheme="minorEastAsia" w:cs="Arial"/>
              </w:rPr>
            </w:pPr>
            <w:r w:rsidRPr="00C127BA">
              <w:rPr>
                <w:rFonts w:eastAsiaTheme="minorEastAsia" w:cs="Arial"/>
              </w:rPr>
              <w:tab/>
              <w:t>- Case 1: Intra-CU MCG LTM + Inter-CU MCG LTM</w:t>
            </w:r>
          </w:p>
          <w:p w14:paraId="52358CBA" w14:textId="77777777" w:rsidR="00C127BA" w:rsidRPr="00C127BA" w:rsidRDefault="00C127BA" w:rsidP="00845662">
            <w:pPr>
              <w:pStyle w:val="a7"/>
              <w:spacing w:after="0"/>
              <w:ind w:left="442"/>
              <w:rPr>
                <w:rFonts w:eastAsiaTheme="minorEastAsia" w:cs="Arial"/>
              </w:rPr>
            </w:pPr>
            <w:r w:rsidRPr="00C127BA">
              <w:rPr>
                <w:rFonts w:eastAsiaTheme="minorEastAsia" w:cs="Arial"/>
              </w:rPr>
              <w:tab/>
              <w:t>- Case 2: Intra-CU SCG LTM + Inter-CU SCG LTM</w:t>
            </w:r>
          </w:p>
          <w:p w14:paraId="6B648ED0" w14:textId="4EBDC36A" w:rsidR="00C127BA" w:rsidRPr="00C127BA" w:rsidRDefault="00C127BA" w:rsidP="00845662">
            <w:pPr>
              <w:pStyle w:val="a7"/>
              <w:numPr>
                <w:ilvl w:val="0"/>
                <w:numId w:val="20"/>
              </w:numPr>
              <w:spacing w:after="0"/>
              <w:ind w:left="442"/>
              <w:rPr>
                <w:rFonts w:eastAsiaTheme="minorEastAsia" w:cs="Arial"/>
              </w:rPr>
            </w:pPr>
            <w:r w:rsidRPr="00C127BA">
              <w:rPr>
                <w:rFonts w:eastAsiaTheme="minorEastAsia" w:cs="Arial"/>
              </w:rPr>
              <w:t>In coexistence cases of inter-CU MCG/SCG LTM and intra-CU MCG/SCG LTM, when inter-CU MCG or SCG LTM is executed, it’s up to the NW to ensure that maintained LTM candidate configurations are valid, e.g. reconfigure or release invalid intra-CU MCG/SCG LTM candidate configurations. UE does not autonomously release invalid intra-CU candidate configurations.</w:t>
            </w:r>
          </w:p>
          <w:p w14:paraId="0BC7BA33" w14:textId="3A790D1E" w:rsidR="00C127BA" w:rsidRPr="00C127BA" w:rsidRDefault="00C127BA" w:rsidP="00845662">
            <w:pPr>
              <w:pStyle w:val="a7"/>
              <w:numPr>
                <w:ilvl w:val="0"/>
                <w:numId w:val="20"/>
              </w:numPr>
              <w:spacing w:after="0"/>
              <w:ind w:left="442"/>
              <w:rPr>
                <w:rFonts w:eastAsiaTheme="minorEastAsia" w:cs="Arial"/>
              </w:rPr>
            </w:pPr>
            <w:r w:rsidRPr="00C127BA">
              <w:rPr>
                <w:rFonts w:eastAsiaTheme="minorEastAsia" w:cs="Arial"/>
              </w:rPr>
              <w:t>RAN2 to support intra-CU SCG LTM in MN RRC message (i.e. MN RRCReconfiguration message), in addition to SN RRC message.</w:t>
            </w:r>
          </w:p>
          <w:p w14:paraId="083EFB17" w14:textId="5FF9165F" w:rsidR="00C127BA" w:rsidRPr="00C127BA" w:rsidRDefault="00C127BA" w:rsidP="00845662">
            <w:pPr>
              <w:pStyle w:val="a7"/>
              <w:numPr>
                <w:ilvl w:val="0"/>
                <w:numId w:val="20"/>
              </w:numPr>
              <w:spacing w:after="0"/>
              <w:ind w:left="442"/>
              <w:rPr>
                <w:rFonts w:eastAsiaTheme="minorEastAsia" w:cs="Arial"/>
              </w:rPr>
            </w:pPr>
            <w:r w:rsidRPr="00C127BA">
              <w:rPr>
                <w:rFonts w:eastAsiaTheme="minorEastAsia" w:cs="Arial"/>
              </w:rPr>
              <w:t>RAN2 to support intra-CU MCG LTM with SCG configuration.</w:t>
            </w:r>
          </w:p>
          <w:p w14:paraId="73335C8C" w14:textId="71DC1566" w:rsidR="00C127BA" w:rsidRPr="00C127BA" w:rsidRDefault="00C127BA" w:rsidP="00845662">
            <w:pPr>
              <w:pStyle w:val="a7"/>
              <w:numPr>
                <w:ilvl w:val="0"/>
                <w:numId w:val="20"/>
              </w:numPr>
              <w:spacing w:after="0"/>
              <w:ind w:left="442"/>
              <w:rPr>
                <w:rFonts w:eastAsiaTheme="minorEastAsia" w:cs="Arial"/>
              </w:rPr>
            </w:pPr>
            <w:r w:rsidRPr="00C127BA">
              <w:rPr>
                <w:rFonts w:eastAsiaTheme="minorEastAsia" w:cs="Arial"/>
              </w:rPr>
              <w:t>It’s up to NW to ensure that the complete configuration includes the MCG part and SCG part configuration when UE combines the reference and candidate configuration for inter-CU SCG LTM.</w:t>
            </w:r>
          </w:p>
          <w:p w14:paraId="19107E6A" w14:textId="232DD08F" w:rsidR="004C64F0" w:rsidRPr="008823B5" w:rsidRDefault="00C127BA" w:rsidP="00845662">
            <w:pPr>
              <w:numPr>
                <w:ilvl w:val="0"/>
                <w:numId w:val="20"/>
              </w:numPr>
              <w:spacing w:after="0"/>
              <w:ind w:left="442"/>
              <w:rPr>
                <w:rFonts w:eastAsiaTheme="minorEastAsia" w:cs="Arial"/>
              </w:rPr>
            </w:pPr>
            <w:r w:rsidRPr="00C127BA">
              <w:rPr>
                <w:rFonts w:eastAsiaTheme="minorEastAsia" w:cs="Arial"/>
              </w:rPr>
              <w:lastRenderedPageBreak/>
              <w:t>RAN2 assumes that how to indicate the list of candidate PSCells from source SN to MN is up to RAN3. From RAN2 perspective, in INM, source SN may send measurement results of candidate PSCells to the MN. The MN then forwards the measurement results to the candidate SN(s), and then the candidate SN(s) determines the LTM candidate cells based on the measurement results and the upper limit for the number of PSCells that can be prepared by each candidate SN. The existing IEs defined in INM can be reused as a baseline.</w:t>
            </w:r>
          </w:p>
        </w:tc>
      </w:tr>
    </w:tbl>
    <w:p w14:paraId="15B3FB32" w14:textId="1F575358" w:rsidR="00386D63" w:rsidRPr="007D0966" w:rsidRDefault="00FD1795" w:rsidP="007D0966">
      <w:pPr>
        <w:spacing w:beforeLines="50" w:before="120"/>
        <w:rPr>
          <w:rFonts w:cs="Arial"/>
        </w:rPr>
      </w:pPr>
      <w:r>
        <w:rPr>
          <w:rFonts w:eastAsiaTheme="minorEastAsia" w:cs="Arial" w:hint="eastAsia"/>
        </w:rPr>
        <w:lastRenderedPageBreak/>
        <w:t>I</w:t>
      </w:r>
      <w:bookmarkEnd w:id="2"/>
      <w:r w:rsidR="00386D63" w:rsidRPr="007D0966">
        <w:rPr>
          <w:rFonts w:cs="Arial"/>
        </w:rPr>
        <w:t xml:space="preserve">n this contribution, we </w:t>
      </w:r>
      <w:r w:rsidR="00E462F6">
        <w:rPr>
          <w:rFonts w:cs="Arial"/>
        </w:rPr>
        <w:t>discuss</w:t>
      </w:r>
      <w:r w:rsidR="00386D63" w:rsidRPr="007D0966">
        <w:rPr>
          <w:rFonts w:cs="Arial"/>
        </w:rPr>
        <w:t xml:space="preserve"> the </w:t>
      </w:r>
      <w:r>
        <w:rPr>
          <w:rFonts w:eastAsiaTheme="minorEastAsia" w:cs="Arial" w:hint="eastAsia"/>
        </w:rPr>
        <w:t>remain</w:t>
      </w:r>
      <w:r w:rsidR="00386D63" w:rsidRPr="007D0966">
        <w:rPr>
          <w:rFonts w:cs="Arial"/>
        </w:rPr>
        <w:t>ing issues</w:t>
      </w:r>
      <w:r w:rsidR="002C415D">
        <w:rPr>
          <w:rFonts w:eastAsiaTheme="minorEastAsia" w:cs="Arial" w:hint="eastAsia"/>
        </w:rPr>
        <w:t xml:space="preserve"> in inter-CU LTM</w:t>
      </w:r>
      <w:r>
        <w:rPr>
          <w:rFonts w:eastAsiaTheme="minorEastAsia" w:cs="Arial" w:hint="eastAsia"/>
        </w:rPr>
        <w:t xml:space="preserve"> </w:t>
      </w:r>
      <w:r w:rsidR="008520E6">
        <w:rPr>
          <w:rFonts w:eastAsiaTheme="minorEastAsia" w:cs="Arial" w:hint="eastAsia"/>
        </w:rPr>
        <w:t>with</w:t>
      </w:r>
      <w:r w:rsidR="00020C46">
        <w:rPr>
          <w:rFonts w:eastAsiaTheme="minorEastAsia" w:cs="Arial" w:hint="eastAsia"/>
        </w:rPr>
        <w:t xml:space="preserve"> non-DC and</w:t>
      </w:r>
      <w:r w:rsidR="008520E6">
        <w:rPr>
          <w:rFonts w:eastAsiaTheme="minorEastAsia" w:cs="Arial" w:hint="eastAsia"/>
        </w:rPr>
        <w:t xml:space="preserve"> </w:t>
      </w:r>
      <w:r>
        <w:rPr>
          <w:rFonts w:eastAsiaTheme="minorEastAsia" w:cs="Arial" w:hint="eastAsia"/>
        </w:rPr>
        <w:t xml:space="preserve">DC </w:t>
      </w:r>
      <w:r w:rsidR="006860DC">
        <w:rPr>
          <w:rFonts w:eastAsiaTheme="minorEastAsia" w:cs="Arial"/>
        </w:rPr>
        <w:t>scenarios</w:t>
      </w:r>
      <w:r w:rsidR="00386D63" w:rsidRPr="006860DC">
        <w:rPr>
          <w:rFonts w:eastAsiaTheme="minorEastAsia" w:cs="Arial"/>
        </w:rPr>
        <w:t>.</w:t>
      </w:r>
      <w:r w:rsidR="00386D63" w:rsidRPr="007D0966">
        <w:rPr>
          <w:rFonts w:cs="Arial"/>
        </w:rPr>
        <w:t xml:space="preserve"> </w:t>
      </w:r>
    </w:p>
    <w:p w14:paraId="34B85C4C" w14:textId="77777777" w:rsidR="00386D63" w:rsidRPr="00071245" w:rsidRDefault="00386D63" w:rsidP="007D0966">
      <w:pPr>
        <w:pStyle w:val="1"/>
        <w:jc w:val="both"/>
      </w:pPr>
      <w:r>
        <w:t>2. Discussion</w:t>
      </w:r>
    </w:p>
    <w:p w14:paraId="18BFC035" w14:textId="3EDAAE6F" w:rsidR="0014656B" w:rsidRPr="00F109FA" w:rsidRDefault="0014656B" w:rsidP="0014656B">
      <w:pPr>
        <w:spacing w:beforeLines="50" w:before="120"/>
        <w:rPr>
          <w:rFonts w:cs="Arial"/>
          <w:lang w:eastAsia="ja-JP"/>
        </w:rPr>
      </w:pPr>
      <w:r w:rsidRPr="00F109FA">
        <w:rPr>
          <w:rFonts w:cs="Arial"/>
          <w:bCs/>
        </w:rPr>
        <w:t xml:space="preserve">During UL synchronization with LTM candidate cell(s), after performing TA acquisition based on CFRA, the source-DU </w:t>
      </w:r>
      <w:r w:rsidR="00452BBD">
        <w:rPr>
          <w:rFonts w:eastAsiaTheme="minorEastAsia" w:cs="Arial" w:hint="eastAsia"/>
          <w:bCs/>
        </w:rPr>
        <w:t>obtain</w:t>
      </w:r>
      <w:r w:rsidRPr="00F109FA">
        <w:rPr>
          <w:rFonts w:cs="Arial"/>
          <w:bCs/>
        </w:rPr>
        <w:t xml:space="preserve">s TA via </w:t>
      </w:r>
      <w:r>
        <w:rPr>
          <w:rFonts w:eastAsiaTheme="minorEastAsia" w:cs="Arial" w:hint="eastAsia"/>
          <w:bCs/>
        </w:rPr>
        <w:t xml:space="preserve">the </w:t>
      </w:r>
      <w:r w:rsidRPr="00F109FA">
        <w:rPr>
          <w:rFonts w:cs="Arial"/>
          <w:bCs/>
        </w:rPr>
        <w:t xml:space="preserve">interaction </w:t>
      </w:r>
      <w:r>
        <w:rPr>
          <w:rFonts w:eastAsiaTheme="minorEastAsia" w:cs="Arial" w:hint="eastAsia"/>
          <w:bCs/>
        </w:rPr>
        <w:t xml:space="preserve">between </w:t>
      </w:r>
      <w:r w:rsidRPr="00F109FA">
        <w:rPr>
          <w:rFonts w:cs="Arial"/>
          <w:bCs/>
        </w:rPr>
        <w:t>CU-CU and CU-DU nodes</w:t>
      </w:r>
      <w:r w:rsidRPr="00F109FA">
        <w:rPr>
          <w:rFonts w:cs="Arial"/>
          <w:lang w:eastAsia="ja-JP"/>
        </w:rPr>
        <w:t xml:space="preserve">. In detail, the candidate DU notifies the associated CU of the </w:t>
      </w:r>
      <w:r w:rsidR="00452BBD">
        <w:rPr>
          <w:rFonts w:eastAsiaTheme="minorEastAsia" w:cs="Arial" w:hint="eastAsia"/>
        </w:rPr>
        <w:t>obtain</w:t>
      </w:r>
      <w:r w:rsidRPr="00F109FA">
        <w:rPr>
          <w:rFonts w:cs="Arial"/>
          <w:lang w:eastAsia="ja-JP"/>
        </w:rPr>
        <w:t xml:space="preserve">ed TA. The candidate CU forwards the TA to the source CU. Finally, the source DU </w:t>
      </w:r>
      <w:r w:rsidR="00452BBD">
        <w:rPr>
          <w:rFonts w:eastAsiaTheme="minorEastAsia" w:cs="Arial" w:hint="eastAsia"/>
        </w:rPr>
        <w:t>obtain</w:t>
      </w:r>
      <w:r w:rsidRPr="00F109FA">
        <w:rPr>
          <w:rFonts w:cs="Arial"/>
          <w:lang w:eastAsia="ja-JP"/>
        </w:rPr>
        <w:t xml:space="preserve">s the TA from the source CU. Therefore, it is natural for source DU to manage TA validity. If not, while the TA is about to be used, the source DU </w:t>
      </w:r>
      <w:proofErr w:type="gramStart"/>
      <w:r w:rsidRPr="00F109FA">
        <w:rPr>
          <w:rFonts w:cs="Arial"/>
          <w:lang w:eastAsia="ja-JP"/>
        </w:rPr>
        <w:t>has to</w:t>
      </w:r>
      <w:proofErr w:type="gramEnd"/>
      <w:r w:rsidRPr="00F109FA">
        <w:rPr>
          <w:rFonts w:cs="Arial"/>
          <w:lang w:eastAsia="ja-JP"/>
        </w:rPr>
        <w:t xml:space="preserve"> </w:t>
      </w:r>
      <w:r w:rsidR="00452BBD">
        <w:rPr>
          <w:rFonts w:eastAsiaTheme="minorEastAsia" w:cs="Arial" w:hint="eastAsia"/>
        </w:rPr>
        <w:t>obtain</w:t>
      </w:r>
      <w:r w:rsidRPr="00F109FA">
        <w:rPr>
          <w:rFonts w:cs="Arial"/>
          <w:lang w:eastAsia="ja-JP"/>
        </w:rPr>
        <w:t xml:space="preserve"> TA from source CU, which will have negative impacts on cell switch latency. </w:t>
      </w:r>
    </w:p>
    <w:p w14:paraId="7D626FB2" w14:textId="1C32FB42" w:rsidR="00321922" w:rsidRDefault="0014656B" w:rsidP="0014656B">
      <w:pPr>
        <w:spacing w:beforeLines="50" w:before="120"/>
        <w:rPr>
          <w:rFonts w:cs="Arial"/>
          <w:lang w:eastAsia="ja-JP"/>
        </w:rPr>
      </w:pPr>
      <w:r w:rsidRPr="00F109FA">
        <w:rPr>
          <w:rFonts w:cs="Arial"/>
          <w:lang w:eastAsia="ja-JP"/>
        </w:rPr>
        <w:t xml:space="preserve">Upon cell switch, if the TA associated with candidate cell can continue to be maintained by NW side, the signalling overhead might be reduced, since it might </w:t>
      </w:r>
      <w:r w:rsidR="00501EF7">
        <w:rPr>
          <w:rFonts w:eastAsiaTheme="minorEastAsia" w:cs="Arial" w:hint="eastAsia"/>
        </w:rPr>
        <w:t>avoid</w:t>
      </w:r>
      <w:r w:rsidRPr="00F109FA">
        <w:rPr>
          <w:rFonts w:cs="Arial"/>
          <w:lang w:eastAsia="ja-JP"/>
        </w:rPr>
        <w:t xml:space="preserve"> re-</w:t>
      </w:r>
      <w:r w:rsidR="00452BBD">
        <w:rPr>
          <w:rFonts w:eastAsiaTheme="minorEastAsia" w:cs="Arial" w:hint="eastAsia"/>
        </w:rPr>
        <w:t>obtain</w:t>
      </w:r>
      <w:r w:rsidR="00FB518D">
        <w:rPr>
          <w:rFonts w:eastAsiaTheme="minorEastAsia" w:cs="Arial"/>
        </w:rPr>
        <w:t>ing</w:t>
      </w:r>
      <w:r w:rsidRPr="00F109FA">
        <w:rPr>
          <w:rFonts w:cs="Arial"/>
          <w:lang w:eastAsia="ja-JP"/>
        </w:rPr>
        <w:t xml:space="preserve"> TA in the following </w:t>
      </w:r>
      <w:proofErr w:type="gramStart"/>
      <w:r w:rsidRPr="00F109FA">
        <w:rPr>
          <w:rFonts w:cs="Arial"/>
          <w:lang w:eastAsia="ja-JP"/>
        </w:rPr>
        <w:t>period of time</w:t>
      </w:r>
      <w:proofErr w:type="gramEnd"/>
      <w:r w:rsidRPr="00F109FA">
        <w:rPr>
          <w:rFonts w:cs="Arial"/>
          <w:lang w:eastAsia="ja-JP"/>
        </w:rPr>
        <w:t xml:space="preserve">. </w:t>
      </w:r>
      <w:r w:rsidR="00195278">
        <w:rPr>
          <w:rFonts w:eastAsiaTheme="minorEastAsia" w:cs="Arial" w:hint="eastAsia"/>
        </w:rPr>
        <w:t>To achieve this purpose, t</w:t>
      </w:r>
      <w:r w:rsidR="00233154">
        <w:rPr>
          <w:rFonts w:eastAsiaTheme="minorEastAsia" w:cs="Arial" w:hint="eastAsia"/>
        </w:rPr>
        <w:t>he source CU forwards TA</w:t>
      </w:r>
      <w:r w:rsidR="00195278">
        <w:rPr>
          <w:rFonts w:eastAsiaTheme="minorEastAsia" w:cs="Arial" w:hint="eastAsia"/>
        </w:rPr>
        <w:t xml:space="preserve"> information</w:t>
      </w:r>
      <w:r w:rsidR="00233154">
        <w:rPr>
          <w:rFonts w:eastAsiaTheme="minorEastAsia" w:cs="Arial" w:hint="eastAsia"/>
        </w:rPr>
        <w:t xml:space="preserve"> to the target CU, then, the target DU </w:t>
      </w:r>
      <w:r w:rsidR="00CE3D54">
        <w:rPr>
          <w:rFonts w:cs="Arial"/>
          <w:lang w:eastAsia="ja-JP"/>
        </w:rPr>
        <w:t>obtains</w:t>
      </w:r>
      <w:r w:rsidR="00CE3D54" w:rsidRPr="00F109FA">
        <w:rPr>
          <w:rFonts w:cs="Arial"/>
          <w:lang w:eastAsia="ja-JP"/>
        </w:rPr>
        <w:t xml:space="preserve"> </w:t>
      </w:r>
      <w:r w:rsidR="00233154" w:rsidRPr="00F109FA">
        <w:rPr>
          <w:rFonts w:cs="Arial"/>
          <w:lang w:eastAsia="ja-JP"/>
        </w:rPr>
        <w:t xml:space="preserve">the TA from the </w:t>
      </w:r>
      <w:r w:rsidR="00233154">
        <w:rPr>
          <w:rFonts w:eastAsiaTheme="minorEastAsia" w:cs="Arial" w:hint="eastAsia"/>
        </w:rPr>
        <w:t>target</w:t>
      </w:r>
      <w:r w:rsidR="00233154" w:rsidRPr="00F109FA">
        <w:rPr>
          <w:rFonts w:cs="Arial"/>
          <w:lang w:eastAsia="ja-JP"/>
        </w:rPr>
        <w:t xml:space="preserve"> CU</w:t>
      </w:r>
      <w:r w:rsidR="00233154">
        <w:rPr>
          <w:rFonts w:eastAsiaTheme="minorEastAsia" w:cs="Arial" w:hint="eastAsia"/>
        </w:rPr>
        <w:t>.</w:t>
      </w:r>
      <w:r w:rsidR="00233154" w:rsidRPr="00F109FA">
        <w:rPr>
          <w:rFonts w:cs="Arial"/>
          <w:lang w:eastAsia="ja-JP"/>
        </w:rPr>
        <w:t xml:space="preserve"> </w:t>
      </w:r>
    </w:p>
    <w:p w14:paraId="455EBCCA" w14:textId="2B9E9261" w:rsidR="0014656B" w:rsidRPr="006174FC" w:rsidRDefault="0014656B" w:rsidP="0014656B">
      <w:pPr>
        <w:spacing w:beforeLines="50" w:before="120"/>
        <w:rPr>
          <w:rFonts w:eastAsiaTheme="minorEastAsia" w:cs="Arial"/>
          <w:b/>
          <w:bCs/>
        </w:rPr>
      </w:pPr>
      <w:r w:rsidRPr="006174FC">
        <w:rPr>
          <w:rFonts w:eastAsiaTheme="minorEastAsia" w:cs="Arial"/>
          <w:b/>
          <w:bCs/>
        </w:rPr>
        <w:t xml:space="preserve">Proposal </w:t>
      </w:r>
      <w:r w:rsidR="00244617" w:rsidRPr="006174FC">
        <w:rPr>
          <w:rFonts w:eastAsiaTheme="minorEastAsia" w:cs="Arial"/>
          <w:b/>
          <w:bCs/>
        </w:rPr>
        <w:t>1</w:t>
      </w:r>
      <w:r w:rsidRPr="006174FC">
        <w:rPr>
          <w:rFonts w:eastAsiaTheme="minorEastAsia" w:cs="Arial"/>
          <w:b/>
          <w:bCs/>
        </w:rPr>
        <w:t>: A</w:t>
      </w:r>
      <w:r w:rsidRPr="006174FC">
        <w:rPr>
          <w:rFonts w:eastAsiaTheme="minorEastAsia" w:cs="Arial" w:hint="eastAsia"/>
          <w:b/>
          <w:bCs/>
        </w:rPr>
        <w:t>fter</w:t>
      </w:r>
      <w:r w:rsidRPr="006174FC">
        <w:rPr>
          <w:rFonts w:eastAsiaTheme="minorEastAsia" w:cs="Arial"/>
          <w:b/>
          <w:bCs/>
        </w:rPr>
        <w:t xml:space="preserve"> cell switch, the TA associated with candidate cell(s) can continue to be kept in </w:t>
      </w:r>
      <w:r w:rsidR="00BE728B" w:rsidRPr="006174FC">
        <w:rPr>
          <w:rFonts w:eastAsiaTheme="minorEastAsia" w:cs="Arial" w:hint="eastAsia"/>
          <w:b/>
          <w:bCs/>
        </w:rPr>
        <w:t>t</w:t>
      </w:r>
      <w:r w:rsidR="00BE728B" w:rsidRPr="006174FC">
        <w:rPr>
          <w:rFonts w:eastAsiaTheme="minorEastAsia" w:cs="Arial"/>
          <w:b/>
          <w:bCs/>
        </w:rPr>
        <w:t xml:space="preserve">he following </w:t>
      </w:r>
      <w:r w:rsidRPr="006174FC">
        <w:rPr>
          <w:rFonts w:eastAsiaTheme="minorEastAsia" w:cs="Arial" w:hint="eastAsia"/>
          <w:b/>
          <w:bCs/>
        </w:rPr>
        <w:t>serving DU</w:t>
      </w:r>
      <w:r w:rsidRPr="006174FC">
        <w:rPr>
          <w:rFonts w:eastAsiaTheme="minorEastAsia" w:cs="Arial"/>
          <w:b/>
          <w:bCs/>
        </w:rPr>
        <w:t>.</w:t>
      </w:r>
    </w:p>
    <w:p w14:paraId="05A0304A" w14:textId="69981D1D" w:rsidR="001226A9" w:rsidRPr="001226A9" w:rsidRDefault="001226A9" w:rsidP="00B92426">
      <w:pPr>
        <w:spacing w:beforeLines="100" w:before="240"/>
        <w:rPr>
          <w:rFonts w:eastAsiaTheme="minorEastAsia" w:cs="Arial"/>
        </w:rPr>
      </w:pPr>
      <w:r>
        <w:rPr>
          <w:rFonts w:eastAsiaTheme="minorEastAsia" w:cs="Arial"/>
        </w:rPr>
        <w:t>I</w:t>
      </w:r>
      <w:r>
        <w:rPr>
          <w:rFonts w:eastAsiaTheme="minorEastAsia" w:cs="Arial" w:hint="eastAsia"/>
        </w:rPr>
        <w:t>n 37.340, the procedure of i</w:t>
      </w:r>
      <w:r w:rsidRPr="00C8265F">
        <w:t>nter-Master Node handover with/without Secondary Node change</w:t>
      </w:r>
      <w:r>
        <w:rPr>
          <w:rFonts w:eastAsiaTheme="minorEastAsia" w:hint="eastAsia"/>
        </w:rPr>
        <w:t xml:space="preserve"> is specified. </w:t>
      </w:r>
      <w:r>
        <w:rPr>
          <w:rFonts w:eastAsiaTheme="minorEastAsia"/>
        </w:rPr>
        <w:t>S</w:t>
      </w:r>
      <w:r>
        <w:rPr>
          <w:rFonts w:eastAsiaTheme="minorEastAsia" w:hint="eastAsia"/>
        </w:rPr>
        <w:t xml:space="preserve">ince </w:t>
      </w:r>
      <w:r w:rsidR="00936C0C">
        <w:rPr>
          <w:rFonts w:eastAsiaTheme="minorEastAsia" w:hint="eastAsia"/>
        </w:rPr>
        <w:t>i</w:t>
      </w:r>
      <w:r>
        <w:rPr>
          <w:rFonts w:eastAsiaTheme="minorEastAsia" w:hint="eastAsia"/>
        </w:rPr>
        <w:t>t is similar to the scenario that i</w:t>
      </w:r>
      <w:r w:rsidRPr="005D40AE">
        <w:rPr>
          <w:rFonts w:eastAsiaTheme="minorEastAsia" w:cs="Arial"/>
        </w:rPr>
        <w:t xml:space="preserve">nter-CU LTM of MN with SN released or </w:t>
      </w:r>
      <w:proofErr w:type="gramStart"/>
      <w:r w:rsidR="009D2146">
        <w:rPr>
          <w:rFonts w:eastAsiaTheme="minorEastAsia" w:cs="Arial" w:hint="eastAsia"/>
        </w:rPr>
        <w:t>kept</w:t>
      </w:r>
      <w:r w:rsidR="00936C0C">
        <w:rPr>
          <w:rFonts w:eastAsiaTheme="minorEastAsia" w:cs="Arial" w:hint="eastAsia"/>
        </w:rPr>
        <w:t>,</w:t>
      </w:r>
      <w:proofErr w:type="gramEnd"/>
      <w:r w:rsidR="00936C0C">
        <w:rPr>
          <w:rFonts w:eastAsiaTheme="minorEastAsia" w:cs="Arial" w:hint="eastAsia"/>
        </w:rPr>
        <w:t xml:space="preserve"> the procedure of i</w:t>
      </w:r>
      <w:r w:rsidR="00936C0C" w:rsidRPr="00C8265F">
        <w:t>nter-Master Node handover with/without Secondary Node change</w:t>
      </w:r>
      <w:r w:rsidR="00936C0C">
        <w:rPr>
          <w:rFonts w:eastAsiaTheme="minorEastAsia" w:hint="eastAsia"/>
        </w:rPr>
        <w:t xml:space="preserve"> can be taken as </w:t>
      </w:r>
      <w:r w:rsidR="001A1BB9">
        <w:rPr>
          <w:rFonts w:eastAsiaTheme="minorEastAsia"/>
        </w:rPr>
        <w:t>the</w:t>
      </w:r>
      <w:r w:rsidR="001A1BB9">
        <w:rPr>
          <w:rFonts w:eastAsiaTheme="minorEastAsia" w:hint="eastAsia"/>
        </w:rPr>
        <w:t xml:space="preserve"> </w:t>
      </w:r>
      <w:r w:rsidR="00936C0C">
        <w:rPr>
          <w:rFonts w:eastAsiaTheme="minorEastAsia" w:hint="eastAsia"/>
        </w:rPr>
        <w:t>baseline.</w:t>
      </w:r>
    </w:p>
    <w:p w14:paraId="7B399A84" w14:textId="1C94702D" w:rsidR="00B92426" w:rsidRPr="007D0966" w:rsidRDefault="00B96442" w:rsidP="00B92426">
      <w:pPr>
        <w:spacing w:beforeLines="100" w:before="240"/>
        <w:rPr>
          <w:rFonts w:cs="Arial"/>
        </w:rPr>
      </w:pPr>
      <w:r>
        <w:rPr>
          <w:rFonts w:eastAsiaTheme="minorEastAsia" w:cs="Arial"/>
        </w:rPr>
        <w:t>I</w:t>
      </w:r>
      <w:r>
        <w:rPr>
          <w:rFonts w:eastAsiaTheme="minorEastAsia" w:cs="Arial" w:hint="eastAsia"/>
        </w:rPr>
        <w:t xml:space="preserve">n the previous meeting, it was agreed that </w:t>
      </w:r>
      <w:r w:rsidRPr="008823B5">
        <w:rPr>
          <w:rFonts w:eastAsiaTheme="minorEastAsia" w:cs="Arial"/>
        </w:rPr>
        <w:t>SCG configuration can be changed in inter-CU MN and leave how to handle SCG part up to NW implementation (e.g. release or reconfiguration)</w:t>
      </w:r>
      <w:r w:rsidR="00B92426" w:rsidRPr="007D0966">
        <w:rPr>
          <w:rFonts w:cs="Arial"/>
        </w:rPr>
        <w:t xml:space="preserve">. </w:t>
      </w:r>
      <w:r w:rsidR="00B92426">
        <w:rPr>
          <w:rFonts w:eastAsiaTheme="minorEastAsia" w:cs="Arial" w:hint="eastAsia"/>
        </w:rPr>
        <w:t xml:space="preserve">That is, SCG configuration can be kept or released based on NW side decision. </w:t>
      </w:r>
      <w:r w:rsidR="00B92426">
        <w:rPr>
          <w:rFonts w:eastAsiaTheme="minorEastAsia" w:cs="Arial"/>
        </w:rPr>
        <w:t>I</w:t>
      </w:r>
      <w:r w:rsidR="00B92426">
        <w:rPr>
          <w:rFonts w:eastAsiaTheme="minorEastAsia" w:cs="Arial" w:hint="eastAsia"/>
        </w:rPr>
        <w:t>n addition,</w:t>
      </w:r>
      <w:r>
        <w:rPr>
          <w:rFonts w:eastAsiaTheme="minorEastAsia" w:cs="Arial" w:hint="eastAsia"/>
        </w:rPr>
        <w:t xml:space="preserve"> we also need to consider how to indicate UE on this decision</w:t>
      </w:r>
      <w:r w:rsidR="00B92426" w:rsidRPr="007D0966">
        <w:rPr>
          <w:rFonts w:cs="Arial"/>
        </w:rPr>
        <w:t xml:space="preserve">. For the </w:t>
      </w:r>
      <w:r w:rsidR="005E4283">
        <w:rPr>
          <w:rFonts w:eastAsiaTheme="minorEastAsia" w:cs="Arial" w:hint="eastAsia"/>
        </w:rPr>
        <w:t>handling</w:t>
      </w:r>
      <w:r w:rsidR="00B92426" w:rsidRPr="007D0966">
        <w:rPr>
          <w:rFonts w:cs="Arial"/>
        </w:rPr>
        <w:t xml:space="preserve"> on SCG</w:t>
      </w:r>
      <w:r w:rsidR="00B92426">
        <w:rPr>
          <w:rFonts w:eastAsiaTheme="minorEastAsia" w:cs="Arial" w:hint="eastAsia"/>
        </w:rPr>
        <w:t xml:space="preserve"> configuration</w:t>
      </w:r>
      <w:r w:rsidR="00B92426" w:rsidRPr="007D0966">
        <w:rPr>
          <w:rFonts w:cs="Arial"/>
        </w:rPr>
        <w:t>, there are two options</w:t>
      </w:r>
      <w:r w:rsidR="00B92426">
        <w:rPr>
          <w:rFonts w:eastAsiaTheme="minorEastAsia" w:cs="Arial" w:hint="eastAsia"/>
        </w:rPr>
        <w:t xml:space="preserve"> as follows</w:t>
      </w:r>
      <w:r w:rsidR="00B92426" w:rsidRPr="007D0966">
        <w:rPr>
          <w:rFonts w:cs="Arial"/>
        </w:rPr>
        <w:t>:</w:t>
      </w:r>
    </w:p>
    <w:p w14:paraId="6BE9B67B" w14:textId="77777777" w:rsidR="00B92426" w:rsidRPr="007D0966" w:rsidRDefault="00B92426" w:rsidP="00B92426">
      <w:pPr>
        <w:spacing w:beforeLines="100" w:before="240"/>
        <w:rPr>
          <w:rFonts w:cs="Arial"/>
          <w:u w:val="single"/>
        </w:rPr>
      </w:pPr>
      <w:r w:rsidRPr="007D0966">
        <w:rPr>
          <w:rFonts w:cs="Arial"/>
          <w:u w:val="single"/>
        </w:rPr>
        <w:t xml:space="preserve">Option 1: RRC pre-configuration </w:t>
      </w:r>
    </w:p>
    <w:p w14:paraId="4996F626" w14:textId="338DDD99" w:rsidR="00FC309B" w:rsidRPr="00FC309B" w:rsidRDefault="00FC309B" w:rsidP="00F77DD0">
      <w:pPr>
        <w:spacing w:beforeLines="50" w:before="120"/>
        <w:rPr>
          <w:rFonts w:eastAsiaTheme="minorEastAsia" w:cs="Arial"/>
        </w:rPr>
      </w:pPr>
      <w:r>
        <w:rPr>
          <w:rFonts w:eastAsiaTheme="minorEastAsia" w:cs="Arial" w:hint="eastAsia"/>
        </w:rPr>
        <w:t xml:space="preserve">In the LTM preparation phase, the SCG handling indication can be configured in the process of generating candidate cell configuration. </w:t>
      </w:r>
      <w:r>
        <w:rPr>
          <w:rFonts w:eastAsiaTheme="minorEastAsia" w:cs="Arial"/>
        </w:rPr>
        <w:t>I</w:t>
      </w:r>
      <w:r>
        <w:rPr>
          <w:rFonts w:eastAsiaTheme="minorEastAsia" w:cs="Arial" w:hint="eastAsia"/>
        </w:rPr>
        <w:t xml:space="preserve">t is </w:t>
      </w:r>
      <w:r>
        <w:rPr>
          <w:rFonts w:eastAsiaTheme="minorEastAsia" w:cs="Arial"/>
        </w:rPr>
        <w:t>straightforward</w:t>
      </w:r>
      <w:r>
        <w:rPr>
          <w:rFonts w:eastAsiaTheme="minorEastAsia" w:cs="Arial" w:hint="eastAsia"/>
        </w:rPr>
        <w:t xml:space="preserve"> that the SCG handling indication is determined by candidate MN. </w:t>
      </w:r>
    </w:p>
    <w:p w14:paraId="0585DD60" w14:textId="6648C0C8" w:rsidR="00FC309B" w:rsidRPr="00FC309B" w:rsidRDefault="00FC309B" w:rsidP="00B92426">
      <w:pPr>
        <w:spacing w:beforeLines="50" w:before="120"/>
        <w:rPr>
          <w:rFonts w:eastAsiaTheme="minorEastAsia" w:cs="Arial"/>
          <w:b/>
          <w:bCs/>
        </w:rPr>
      </w:pPr>
      <w:r>
        <w:rPr>
          <w:rFonts w:eastAsiaTheme="minorEastAsia" w:cs="Arial" w:hint="eastAsia"/>
          <w:b/>
          <w:bCs/>
        </w:rPr>
        <w:t>Observation</w:t>
      </w:r>
      <w:r w:rsidR="00F77DD0">
        <w:rPr>
          <w:rFonts w:eastAsiaTheme="minorEastAsia" w:cs="Arial" w:hint="eastAsia"/>
          <w:b/>
          <w:bCs/>
        </w:rPr>
        <w:t xml:space="preserve"> 1</w:t>
      </w:r>
      <w:r w:rsidRPr="00090495">
        <w:rPr>
          <w:rFonts w:cs="Arial"/>
          <w:b/>
          <w:bCs/>
        </w:rPr>
        <w:t>:</w:t>
      </w:r>
      <w:r w:rsidRPr="00090495">
        <w:rPr>
          <w:rFonts w:cs="Arial" w:hint="eastAsia"/>
          <w:b/>
          <w:bCs/>
        </w:rPr>
        <w:t xml:space="preserve"> The candidate MN is responsible to generate SCG handling indication.</w:t>
      </w:r>
    </w:p>
    <w:p w14:paraId="2F2AB975" w14:textId="21EA76CE" w:rsidR="00B92426" w:rsidRPr="007D0966" w:rsidRDefault="00B92426" w:rsidP="00B92426">
      <w:pPr>
        <w:spacing w:beforeLines="100" w:before="240"/>
        <w:rPr>
          <w:rFonts w:eastAsiaTheme="minorEastAsia" w:cs="Arial"/>
          <w:u w:val="single"/>
        </w:rPr>
      </w:pPr>
      <w:r w:rsidRPr="007D0966">
        <w:rPr>
          <w:rFonts w:eastAsiaTheme="minorEastAsia" w:cs="Arial"/>
          <w:u w:val="single"/>
        </w:rPr>
        <w:t xml:space="preserve">Option 2: </w:t>
      </w:r>
      <w:r w:rsidR="00B96442" w:rsidRPr="00B96442">
        <w:rPr>
          <w:rFonts w:eastAsiaTheme="minorEastAsia" w:cs="Arial"/>
          <w:u w:val="single"/>
        </w:rPr>
        <w:t>cell switch</w:t>
      </w:r>
      <w:r w:rsidR="00B96442" w:rsidRPr="007D0966">
        <w:rPr>
          <w:rFonts w:eastAsiaTheme="minorEastAsia" w:cs="Arial"/>
          <w:u w:val="single"/>
        </w:rPr>
        <w:t xml:space="preserve"> </w:t>
      </w:r>
      <w:r w:rsidRPr="007D0966">
        <w:rPr>
          <w:rFonts w:eastAsiaTheme="minorEastAsia" w:cs="Arial"/>
          <w:u w:val="single"/>
        </w:rPr>
        <w:t xml:space="preserve">MAC CE </w:t>
      </w:r>
    </w:p>
    <w:p w14:paraId="1519781A" w14:textId="0A9E4F82" w:rsidR="00B92426" w:rsidRPr="00123347" w:rsidRDefault="00374F9B" w:rsidP="00B92426">
      <w:pPr>
        <w:spacing w:beforeLines="50" w:before="120"/>
        <w:rPr>
          <w:rFonts w:eastAsiaTheme="minorEastAsia" w:cs="Arial"/>
        </w:rPr>
      </w:pPr>
      <w:r w:rsidRPr="00374F9B">
        <w:rPr>
          <w:rFonts w:eastAsiaTheme="minorEastAsia" w:cs="Arial"/>
        </w:rPr>
        <w:t xml:space="preserve">From the perspective of </w:t>
      </w:r>
      <w:r>
        <w:rPr>
          <w:rFonts w:eastAsiaTheme="minorEastAsia" w:cs="Arial" w:hint="eastAsia"/>
        </w:rPr>
        <w:t>the SCG indication</w:t>
      </w:r>
      <w:r w:rsidRPr="00374F9B">
        <w:rPr>
          <w:rFonts w:eastAsiaTheme="minorEastAsia" w:cs="Arial"/>
        </w:rPr>
        <w:t xml:space="preserve"> transmission</w:t>
      </w:r>
      <w:r>
        <w:rPr>
          <w:rFonts w:eastAsiaTheme="minorEastAsia" w:cs="Arial" w:hint="eastAsia"/>
        </w:rPr>
        <w:t>, a</w:t>
      </w:r>
      <w:r w:rsidR="00B92426" w:rsidRPr="007D0966">
        <w:rPr>
          <w:rFonts w:eastAsiaTheme="minorEastAsia" w:cs="Arial"/>
        </w:rPr>
        <w:t xml:space="preserve"> </w:t>
      </w:r>
      <w:r w:rsidR="003D416F">
        <w:rPr>
          <w:rFonts w:eastAsiaTheme="minorEastAsia" w:cs="Arial"/>
        </w:rPr>
        <w:t xml:space="preserve">cell switch </w:t>
      </w:r>
      <w:r w:rsidR="00B92426" w:rsidRPr="007D0966">
        <w:rPr>
          <w:rFonts w:eastAsiaTheme="minorEastAsia" w:cs="Arial"/>
        </w:rPr>
        <w:t>MAC CE can be used to indicate the operation on SCG.</w:t>
      </w:r>
      <w:r w:rsidR="00681071">
        <w:rPr>
          <w:rFonts w:eastAsiaTheme="minorEastAsia" w:cs="Arial" w:hint="eastAsia"/>
        </w:rPr>
        <w:t xml:space="preserve"> </w:t>
      </w:r>
      <w:r w:rsidR="00790CF9" w:rsidRPr="00790CF9">
        <w:rPr>
          <w:rFonts w:eastAsiaTheme="minorEastAsia" w:cs="Arial"/>
        </w:rPr>
        <w:t xml:space="preserve">In order to achieve this purpose, it is necessary for the </w:t>
      </w:r>
      <w:r w:rsidR="00790CF9">
        <w:rPr>
          <w:rFonts w:eastAsiaTheme="minorEastAsia" w:cs="Arial" w:hint="eastAsia"/>
        </w:rPr>
        <w:t>target MN</w:t>
      </w:r>
      <w:r w:rsidR="00790CF9" w:rsidRPr="00790CF9">
        <w:rPr>
          <w:rFonts w:eastAsiaTheme="minorEastAsia" w:cs="Arial"/>
        </w:rPr>
        <w:t xml:space="preserve"> to provide the </w:t>
      </w:r>
      <w:r w:rsidR="00790CF9">
        <w:rPr>
          <w:rFonts w:eastAsiaTheme="minorEastAsia" w:cs="Arial" w:hint="eastAsia"/>
        </w:rPr>
        <w:t xml:space="preserve">SCG </w:t>
      </w:r>
      <w:r w:rsidR="00790CF9" w:rsidRPr="00790CF9">
        <w:rPr>
          <w:rFonts w:eastAsiaTheme="minorEastAsia" w:cs="Arial"/>
        </w:rPr>
        <w:t xml:space="preserve">indication information to the </w:t>
      </w:r>
      <w:r w:rsidR="00790CF9">
        <w:rPr>
          <w:rFonts w:eastAsiaTheme="minorEastAsia" w:cs="Arial" w:hint="eastAsia"/>
        </w:rPr>
        <w:t>source MN</w:t>
      </w:r>
      <w:r w:rsidR="00790CF9" w:rsidRPr="00790CF9">
        <w:rPr>
          <w:rFonts w:eastAsiaTheme="minorEastAsia" w:cs="Arial"/>
        </w:rPr>
        <w:t xml:space="preserve"> through additional signalling</w:t>
      </w:r>
      <w:r w:rsidR="00C0319B">
        <w:rPr>
          <w:rFonts w:eastAsiaTheme="minorEastAsia" w:cs="Arial" w:hint="eastAsia"/>
        </w:rPr>
        <w:t>.</w:t>
      </w:r>
    </w:p>
    <w:p w14:paraId="6CB4F8D5" w14:textId="765CF063" w:rsidR="00C44292" w:rsidRPr="000E59CA" w:rsidRDefault="00C44292" w:rsidP="00ED6631">
      <w:pPr>
        <w:spacing w:beforeLines="50" w:before="120"/>
        <w:rPr>
          <w:rFonts w:eastAsiaTheme="minorEastAsia" w:cs="Arial"/>
          <w:b/>
        </w:rPr>
      </w:pPr>
      <w:bookmarkStart w:id="3" w:name="_Hlk172271626"/>
      <w:r w:rsidRPr="007D0966">
        <w:rPr>
          <w:rFonts w:cs="Arial"/>
          <w:b/>
          <w:bCs/>
        </w:rPr>
        <w:t xml:space="preserve">Proposal </w:t>
      </w:r>
      <w:r w:rsidR="00D244B3">
        <w:rPr>
          <w:rFonts w:eastAsiaTheme="minorEastAsia" w:cs="Arial" w:hint="eastAsia"/>
          <w:b/>
          <w:bCs/>
        </w:rPr>
        <w:t>2</w:t>
      </w:r>
      <w:r w:rsidRPr="007D0966">
        <w:rPr>
          <w:rFonts w:cs="Arial"/>
          <w:b/>
          <w:bCs/>
        </w:rPr>
        <w:t xml:space="preserve">: </w:t>
      </w:r>
      <w:r w:rsidR="00ED6631">
        <w:rPr>
          <w:rFonts w:eastAsiaTheme="minorEastAsia" w:cs="Arial" w:hint="eastAsia"/>
          <w:b/>
          <w:bCs/>
        </w:rPr>
        <w:t xml:space="preserve">It is </w:t>
      </w:r>
      <w:r w:rsidR="00ED6631" w:rsidRPr="00ED6631">
        <w:rPr>
          <w:rFonts w:cs="Arial" w:hint="eastAsia"/>
          <w:b/>
          <w:bCs/>
        </w:rPr>
        <w:t xml:space="preserve">suggested to </w:t>
      </w:r>
      <w:r w:rsidR="00C0319B">
        <w:rPr>
          <w:rFonts w:eastAsiaTheme="minorEastAsia" w:cs="Arial" w:hint="eastAsia"/>
          <w:b/>
          <w:bCs/>
        </w:rPr>
        <w:t xml:space="preserve">provide the </w:t>
      </w:r>
      <w:r w:rsidR="00ED6631" w:rsidRPr="00ED6631">
        <w:rPr>
          <w:rFonts w:cs="Arial" w:hint="eastAsia"/>
          <w:b/>
          <w:bCs/>
        </w:rPr>
        <w:t>indicat</w:t>
      </w:r>
      <w:r w:rsidR="00C0319B">
        <w:rPr>
          <w:rFonts w:eastAsiaTheme="minorEastAsia" w:cs="Arial" w:hint="eastAsia"/>
          <w:b/>
          <w:bCs/>
        </w:rPr>
        <w:t>ion of</w:t>
      </w:r>
      <w:r w:rsidR="00ED6631" w:rsidRPr="00ED6631">
        <w:rPr>
          <w:rFonts w:cs="Arial" w:hint="eastAsia"/>
          <w:b/>
          <w:bCs/>
        </w:rPr>
        <w:t xml:space="preserve"> </w:t>
      </w:r>
      <w:r w:rsidR="00ED6631" w:rsidRPr="00ED6631">
        <w:rPr>
          <w:rFonts w:cs="Arial"/>
          <w:b/>
          <w:bCs/>
        </w:rPr>
        <w:t xml:space="preserve">SCG </w:t>
      </w:r>
      <w:r w:rsidR="009D2146">
        <w:rPr>
          <w:rFonts w:eastAsiaTheme="minorEastAsia" w:cs="Arial" w:hint="eastAsia"/>
          <w:b/>
          <w:bCs/>
        </w:rPr>
        <w:t>kept</w:t>
      </w:r>
      <w:r w:rsidR="009D2146" w:rsidRPr="00ED6631">
        <w:rPr>
          <w:rFonts w:cs="Arial"/>
          <w:b/>
          <w:bCs/>
        </w:rPr>
        <w:t xml:space="preserve"> </w:t>
      </w:r>
      <w:r w:rsidR="00ED6631" w:rsidRPr="00ED6631">
        <w:rPr>
          <w:rFonts w:cs="Arial"/>
          <w:b/>
          <w:bCs/>
        </w:rPr>
        <w:t>or released</w:t>
      </w:r>
      <w:r w:rsidR="00ED6631" w:rsidRPr="00ED6631">
        <w:rPr>
          <w:rFonts w:cs="Arial" w:hint="eastAsia"/>
          <w:b/>
          <w:bCs/>
        </w:rPr>
        <w:t xml:space="preserve"> </w:t>
      </w:r>
      <w:r w:rsidR="00ED6631" w:rsidRPr="00ED6631">
        <w:rPr>
          <w:rFonts w:cs="Arial"/>
          <w:b/>
          <w:bCs/>
        </w:rPr>
        <w:t>via RRC pre-configuration</w:t>
      </w:r>
      <w:r w:rsidR="000E59CA">
        <w:rPr>
          <w:rFonts w:eastAsiaTheme="minorEastAsia" w:cs="Arial" w:hint="eastAsia"/>
          <w:b/>
          <w:bCs/>
        </w:rPr>
        <w:t>.</w:t>
      </w:r>
    </w:p>
    <w:p w14:paraId="4A1B72B3" w14:textId="0CBCF4BE" w:rsidR="00090495" w:rsidRDefault="00EA1096" w:rsidP="005D40AE">
      <w:pPr>
        <w:spacing w:beforeLines="50" w:before="120"/>
        <w:rPr>
          <w:rFonts w:eastAsiaTheme="minorEastAsia" w:cs="Arial"/>
        </w:rPr>
      </w:pPr>
      <w:r>
        <w:rPr>
          <w:rFonts w:eastAsiaTheme="minorEastAsia" w:cs="Arial"/>
        </w:rPr>
        <w:t>I</w:t>
      </w:r>
      <w:r>
        <w:rPr>
          <w:rFonts w:eastAsiaTheme="minorEastAsia" w:cs="Arial" w:hint="eastAsia"/>
        </w:rPr>
        <w:t xml:space="preserve">n subsequent </w:t>
      </w:r>
      <w:r w:rsidR="000F6809">
        <w:rPr>
          <w:rFonts w:eastAsiaTheme="minorEastAsia" w:cs="Arial" w:hint="eastAsia"/>
        </w:rPr>
        <w:t xml:space="preserve">inter-CU </w:t>
      </w:r>
      <w:r>
        <w:rPr>
          <w:rFonts w:eastAsiaTheme="minorEastAsia" w:cs="Arial" w:hint="eastAsia"/>
        </w:rPr>
        <w:t>MCG LTM,</w:t>
      </w:r>
      <w:r w:rsidR="00F0172A">
        <w:rPr>
          <w:rFonts w:eastAsiaTheme="minorEastAsia" w:cs="Arial" w:hint="eastAsia"/>
        </w:rPr>
        <w:t xml:space="preserve"> </w:t>
      </w:r>
      <w:r w:rsidR="00090495">
        <w:rPr>
          <w:rFonts w:eastAsiaTheme="minorEastAsia" w:cs="Arial" w:hint="eastAsia"/>
        </w:rPr>
        <w:t>if</w:t>
      </w:r>
      <w:r w:rsidR="00F0172A">
        <w:rPr>
          <w:rFonts w:eastAsiaTheme="minorEastAsia" w:cs="Arial" w:hint="eastAsia"/>
        </w:rPr>
        <w:t xml:space="preserve"> candidate </w:t>
      </w:r>
      <w:r w:rsidR="00090495">
        <w:rPr>
          <w:rFonts w:eastAsiaTheme="minorEastAsia" w:cs="Arial" w:hint="eastAsia"/>
        </w:rPr>
        <w:t>MN</w:t>
      </w:r>
      <w:r w:rsidR="00F0172A">
        <w:rPr>
          <w:rFonts w:eastAsiaTheme="minorEastAsia" w:cs="Arial" w:hint="eastAsia"/>
        </w:rPr>
        <w:t xml:space="preserve">s with SCG released and with SCG </w:t>
      </w:r>
      <w:bookmarkStart w:id="4" w:name="_Hlk188517426"/>
      <w:r w:rsidR="009D2146" w:rsidRPr="009D2146">
        <w:rPr>
          <w:rFonts w:eastAsiaTheme="minorEastAsia" w:cs="Arial" w:hint="eastAsia"/>
        </w:rPr>
        <w:t>kept</w:t>
      </w:r>
      <w:bookmarkEnd w:id="4"/>
      <w:r w:rsidR="00F0172A">
        <w:rPr>
          <w:rFonts w:eastAsiaTheme="minorEastAsia" w:cs="Arial" w:hint="eastAsia"/>
        </w:rPr>
        <w:t xml:space="preserve"> </w:t>
      </w:r>
      <w:r w:rsidR="00090495">
        <w:rPr>
          <w:rFonts w:eastAsiaTheme="minorEastAsia" w:cs="Arial" w:hint="eastAsia"/>
        </w:rPr>
        <w:t>are</w:t>
      </w:r>
      <w:r w:rsidR="00F0172A">
        <w:rPr>
          <w:rFonts w:eastAsiaTheme="minorEastAsia" w:cs="Arial" w:hint="eastAsia"/>
        </w:rPr>
        <w:t xml:space="preserve"> configured </w:t>
      </w:r>
      <w:r w:rsidR="00F0172A" w:rsidRPr="00090495">
        <w:rPr>
          <w:rFonts w:eastAsiaTheme="minorEastAsia" w:cs="Arial"/>
        </w:rPr>
        <w:t>simultaneously</w:t>
      </w:r>
      <w:r w:rsidR="00F0172A">
        <w:rPr>
          <w:rFonts w:eastAsiaTheme="minorEastAsia" w:cs="Arial" w:hint="eastAsia"/>
        </w:rPr>
        <w:t>, the issue th</w:t>
      </w:r>
      <w:r w:rsidR="00090495">
        <w:rPr>
          <w:rFonts w:eastAsiaTheme="minorEastAsia" w:cs="Arial" w:hint="eastAsia"/>
        </w:rPr>
        <w:t>at</w:t>
      </w:r>
      <w:r w:rsidR="00F0172A">
        <w:rPr>
          <w:rFonts w:eastAsiaTheme="minorEastAsia" w:cs="Arial" w:hint="eastAsia"/>
        </w:rPr>
        <w:t xml:space="preserve"> SCG has been released prior to MCG LTM with SCG </w:t>
      </w:r>
      <w:r w:rsidR="009D2146" w:rsidRPr="009D2146">
        <w:rPr>
          <w:rFonts w:eastAsiaTheme="minorEastAsia" w:cs="Arial" w:hint="eastAsia"/>
        </w:rPr>
        <w:t>kept</w:t>
      </w:r>
      <w:r w:rsidR="00F0172A">
        <w:rPr>
          <w:rFonts w:eastAsiaTheme="minorEastAsia" w:cs="Arial" w:hint="eastAsia"/>
        </w:rPr>
        <w:t xml:space="preserve">, should be taken into consideration. </w:t>
      </w:r>
      <w:r w:rsidR="00F0172A">
        <w:rPr>
          <w:rFonts w:eastAsiaTheme="minorEastAsia" w:cs="Arial"/>
        </w:rPr>
        <w:t>F</w:t>
      </w:r>
      <w:r w:rsidR="00F0172A">
        <w:rPr>
          <w:rFonts w:eastAsiaTheme="minorEastAsia" w:cs="Arial" w:hint="eastAsia"/>
        </w:rPr>
        <w:t>or instance,</w:t>
      </w:r>
      <w:r w:rsidR="00EF78D6">
        <w:rPr>
          <w:rFonts w:eastAsiaTheme="minorEastAsia" w:cs="Arial" w:hint="eastAsia"/>
        </w:rPr>
        <w:t xml:space="preserve"> the UE switches to a target MN</w:t>
      </w:r>
      <w:r w:rsidR="00A32F89">
        <w:rPr>
          <w:rFonts w:eastAsiaTheme="minorEastAsia" w:cs="Arial" w:hint="eastAsia"/>
        </w:rPr>
        <w:t>1</w:t>
      </w:r>
      <w:r w:rsidR="00EF78D6">
        <w:rPr>
          <w:rFonts w:eastAsiaTheme="minorEastAsia" w:cs="Arial" w:hint="eastAsia"/>
        </w:rPr>
        <w:t xml:space="preserve"> with SCG released, then the </w:t>
      </w:r>
      <w:r w:rsidR="00300BF0">
        <w:rPr>
          <w:rFonts w:eastAsiaTheme="minorEastAsia" w:cs="Arial"/>
        </w:rPr>
        <w:t>UE switches</w:t>
      </w:r>
      <w:r w:rsidR="00EF78D6">
        <w:rPr>
          <w:rFonts w:eastAsiaTheme="minorEastAsia" w:cs="Arial" w:hint="eastAsia"/>
        </w:rPr>
        <w:t xml:space="preserve"> to a target MN</w:t>
      </w:r>
      <w:r w:rsidR="00A32F89">
        <w:rPr>
          <w:rFonts w:eastAsiaTheme="minorEastAsia" w:cs="Arial" w:hint="eastAsia"/>
        </w:rPr>
        <w:t>2</w:t>
      </w:r>
      <w:r w:rsidR="00EF78D6">
        <w:rPr>
          <w:rFonts w:eastAsiaTheme="minorEastAsia" w:cs="Arial" w:hint="eastAsia"/>
        </w:rPr>
        <w:t xml:space="preserve"> with SCG </w:t>
      </w:r>
      <w:r w:rsidR="009D2146" w:rsidRPr="009D2146">
        <w:rPr>
          <w:rFonts w:eastAsiaTheme="minorEastAsia" w:cs="Arial" w:hint="eastAsia"/>
        </w:rPr>
        <w:t>kept</w:t>
      </w:r>
      <w:r w:rsidR="00EF78D6">
        <w:rPr>
          <w:rFonts w:eastAsiaTheme="minorEastAsia" w:cs="Arial" w:hint="eastAsia"/>
        </w:rPr>
        <w:t>.</w:t>
      </w:r>
      <w:r w:rsidR="00300BF0">
        <w:rPr>
          <w:rFonts w:eastAsiaTheme="minorEastAsia" w:cs="Arial" w:hint="eastAsia"/>
        </w:rPr>
        <w:t xml:space="preserve"> </w:t>
      </w:r>
    </w:p>
    <w:p w14:paraId="38CD48DE" w14:textId="6E205BB5" w:rsidR="00090495" w:rsidRDefault="00090495" w:rsidP="005D40AE">
      <w:pPr>
        <w:spacing w:beforeLines="50" w:before="120"/>
        <w:rPr>
          <w:rFonts w:eastAsiaTheme="minorEastAsia" w:cs="Arial"/>
        </w:rPr>
      </w:pPr>
      <w:r>
        <w:rPr>
          <w:rFonts w:eastAsiaTheme="minorEastAsia" w:cs="Arial"/>
        </w:rPr>
        <w:t>R</w:t>
      </w:r>
      <w:r>
        <w:rPr>
          <w:rFonts w:eastAsiaTheme="minorEastAsia" w:cs="Arial" w:hint="eastAsia"/>
        </w:rPr>
        <w:t>egarding the identified issue, t</w:t>
      </w:r>
      <w:r w:rsidRPr="00090495">
        <w:rPr>
          <w:rFonts w:eastAsiaTheme="minorEastAsia" w:cs="Arial"/>
        </w:rPr>
        <w:t>here are probably two main solutions</w:t>
      </w:r>
      <w:r>
        <w:rPr>
          <w:rFonts w:eastAsiaTheme="minorEastAsia" w:cs="Arial" w:hint="eastAsia"/>
        </w:rPr>
        <w:t xml:space="preserve">. </w:t>
      </w:r>
      <w:r w:rsidR="009E1BEE" w:rsidRPr="009E1BEE">
        <w:rPr>
          <w:rFonts w:eastAsiaTheme="minorEastAsia" w:cs="Arial"/>
        </w:rPr>
        <w:t>One solution is to configure</w:t>
      </w:r>
      <w:r w:rsidR="000B7A57">
        <w:rPr>
          <w:rFonts w:eastAsiaTheme="minorEastAsia" w:cs="Arial" w:hint="eastAsia"/>
        </w:rPr>
        <w:t xml:space="preserve"> </w:t>
      </w:r>
      <w:r w:rsidR="00E03C32">
        <w:rPr>
          <w:rFonts w:eastAsiaTheme="minorEastAsia" w:cs="Arial" w:hint="eastAsia"/>
        </w:rPr>
        <w:t>a</w:t>
      </w:r>
      <w:r w:rsidR="003565EC">
        <w:rPr>
          <w:rFonts w:eastAsiaTheme="minorEastAsia" w:cs="Arial"/>
        </w:rPr>
        <w:t xml:space="preserve"> </w:t>
      </w:r>
      <w:r w:rsidR="003565EC" w:rsidRPr="009E1BEE">
        <w:rPr>
          <w:rFonts w:eastAsiaTheme="minorEastAsia" w:cs="Arial"/>
        </w:rPr>
        <w:t>consistent</w:t>
      </w:r>
      <w:r w:rsidR="00B26986">
        <w:rPr>
          <w:rFonts w:eastAsiaTheme="minorEastAsia" w:cs="Arial" w:hint="eastAsia"/>
        </w:rPr>
        <w:t xml:space="preserve"> SCG handling between MNs</w:t>
      </w:r>
      <w:r w:rsidR="000B7A57">
        <w:rPr>
          <w:rFonts w:eastAsiaTheme="minorEastAsia" w:cs="Arial" w:hint="eastAsia"/>
        </w:rPr>
        <w:t>, which will have small impact</w:t>
      </w:r>
      <w:r w:rsidR="004552B1">
        <w:rPr>
          <w:rFonts w:eastAsiaTheme="minorEastAsia" w:cs="Arial"/>
        </w:rPr>
        <w:t>s</w:t>
      </w:r>
      <w:r w:rsidR="000B7A57">
        <w:rPr>
          <w:rFonts w:eastAsiaTheme="minorEastAsia" w:cs="Arial" w:hint="eastAsia"/>
        </w:rPr>
        <w:t xml:space="preserve"> on UE.</w:t>
      </w:r>
      <w:r w:rsidR="003565EC">
        <w:rPr>
          <w:rFonts w:eastAsiaTheme="minorEastAsia" w:cs="Arial" w:hint="eastAsia"/>
        </w:rPr>
        <w:t xml:space="preserve"> </w:t>
      </w:r>
      <w:r w:rsidR="003565EC" w:rsidRPr="003565EC">
        <w:rPr>
          <w:rFonts w:eastAsiaTheme="minorEastAsia" w:cs="Arial"/>
        </w:rPr>
        <w:t>However,</w:t>
      </w:r>
      <w:r w:rsidR="003565EC">
        <w:rPr>
          <w:rFonts w:eastAsiaTheme="minorEastAsia" w:cs="Arial" w:hint="eastAsia"/>
        </w:rPr>
        <w:t xml:space="preserve"> </w:t>
      </w:r>
      <w:r w:rsidR="00224619">
        <w:rPr>
          <w:rFonts w:eastAsiaTheme="minorEastAsia" w:cs="Arial" w:hint="eastAsia"/>
        </w:rPr>
        <w:t>this</w:t>
      </w:r>
      <w:r w:rsidR="003565EC">
        <w:rPr>
          <w:rFonts w:eastAsiaTheme="minorEastAsia" w:cs="Arial" w:hint="eastAsia"/>
        </w:rPr>
        <w:t xml:space="preserve"> </w:t>
      </w:r>
      <w:r w:rsidR="003565EC" w:rsidRPr="003565EC">
        <w:rPr>
          <w:rFonts w:eastAsiaTheme="minorEastAsia" w:cs="Arial"/>
        </w:rPr>
        <w:t>is based on th</w:t>
      </w:r>
      <w:r w:rsidR="00224619">
        <w:rPr>
          <w:rFonts w:eastAsiaTheme="minorEastAsia" w:cs="Arial" w:hint="eastAsia"/>
        </w:rPr>
        <w:t>e</w:t>
      </w:r>
      <w:r w:rsidR="003565EC" w:rsidRPr="003565EC">
        <w:rPr>
          <w:rFonts w:eastAsiaTheme="minorEastAsia" w:cs="Arial"/>
        </w:rPr>
        <w:t xml:space="preserve"> </w:t>
      </w:r>
      <w:r w:rsidR="003565EC">
        <w:rPr>
          <w:rFonts w:eastAsiaTheme="minorEastAsia" w:cs="Arial" w:hint="eastAsia"/>
        </w:rPr>
        <w:t>restriction</w:t>
      </w:r>
      <w:r w:rsidR="004552B1">
        <w:rPr>
          <w:rFonts w:eastAsiaTheme="minorEastAsia" w:cs="Arial"/>
        </w:rPr>
        <w:t xml:space="preserve"> on the NW configuration</w:t>
      </w:r>
      <w:r w:rsidR="003565EC" w:rsidRPr="003565EC">
        <w:rPr>
          <w:rFonts w:eastAsiaTheme="minorEastAsia" w:cs="Arial"/>
        </w:rPr>
        <w:t>.</w:t>
      </w:r>
      <w:r w:rsidR="00A31C8D" w:rsidRPr="00A31C8D">
        <w:t xml:space="preserve"> </w:t>
      </w:r>
      <w:r w:rsidR="00A31C8D">
        <w:rPr>
          <w:rFonts w:eastAsiaTheme="minorEastAsia" w:cs="Arial"/>
        </w:rPr>
        <w:t>Alternatively</w:t>
      </w:r>
      <w:r w:rsidR="00A31C8D">
        <w:rPr>
          <w:rFonts w:eastAsiaTheme="minorEastAsia" w:cs="Arial" w:hint="eastAsia"/>
        </w:rPr>
        <w:t>,</w:t>
      </w:r>
      <w:r w:rsidR="00224619">
        <w:rPr>
          <w:rFonts w:eastAsiaTheme="minorEastAsia" w:cs="Arial" w:hint="eastAsia"/>
        </w:rPr>
        <w:t xml:space="preserve"> it is allowed to configure candidate MNs with SCG released and with SCG </w:t>
      </w:r>
      <w:r w:rsidR="009D2146" w:rsidRPr="009D2146">
        <w:rPr>
          <w:rFonts w:eastAsiaTheme="minorEastAsia" w:cs="Arial" w:hint="eastAsia"/>
        </w:rPr>
        <w:t>kept</w:t>
      </w:r>
      <w:r w:rsidR="00224619">
        <w:rPr>
          <w:rFonts w:eastAsiaTheme="minorEastAsia" w:cs="Arial" w:hint="eastAsia"/>
        </w:rPr>
        <w:t xml:space="preserve">. </w:t>
      </w:r>
      <w:r w:rsidR="00E03C32">
        <w:rPr>
          <w:rFonts w:eastAsiaTheme="minorEastAsia" w:cs="Arial" w:hint="eastAsia"/>
        </w:rPr>
        <w:t>I</w:t>
      </w:r>
      <w:r w:rsidR="00224619">
        <w:rPr>
          <w:rFonts w:eastAsiaTheme="minorEastAsia" w:cs="Arial" w:hint="eastAsia"/>
        </w:rPr>
        <w:t xml:space="preserve">f SCG has been released and the target MN has configured with </w:t>
      </w:r>
      <w:r w:rsidR="00A6585D">
        <w:rPr>
          <w:rFonts w:eastAsiaTheme="minorEastAsia" w:cs="Arial" w:hint="eastAsia"/>
        </w:rPr>
        <w:t xml:space="preserve">SCG </w:t>
      </w:r>
      <w:r w:rsidR="009D2146" w:rsidRPr="009D2146">
        <w:rPr>
          <w:rFonts w:eastAsiaTheme="minorEastAsia" w:cs="Arial" w:hint="eastAsia"/>
        </w:rPr>
        <w:t>kept</w:t>
      </w:r>
      <w:r w:rsidR="00C76967">
        <w:rPr>
          <w:rFonts w:eastAsiaTheme="minorEastAsia" w:cs="Arial"/>
        </w:rPr>
        <w:t xml:space="preserve"> indication</w:t>
      </w:r>
      <w:r w:rsidR="00A6585D">
        <w:rPr>
          <w:rFonts w:eastAsiaTheme="minorEastAsia" w:cs="Arial"/>
        </w:rPr>
        <w:t>, a</w:t>
      </w:r>
      <w:r w:rsidR="00A6585D">
        <w:rPr>
          <w:rFonts w:eastAsiaTheme="minorEastAsia" w:cs="Arial" w:hint="eastAsia"/>
        </w:rPr>
        <w:t xml:space="preserve">n SCG addition procedure needs to be </w:t>
      </w:r>
      <w:r w:rsidR="00A6585D">
        <w:rPr>
          <w:rFonts w:eastAsiaTheme="minorEastAsia" w:cs="Arial"/>
        </w:rPr>
        <w:t>triggered</w:t>
      </w:r>
      <w:r w:rsidR="004552B1">
        <w:rPr>
          <w:rFonts w:eastAsiaTheme="minorEastAsia" w:cs="Arial"/>
        </w:rPr>
        <w:t xml:space="preserve"> before the LTM cell switch command</w:t>
      </w:r>
      <w:r w:rsidR="00A6585D">
        <w:rPr>
          <w:rFonts w:eastAsiaTheme="minorEastAsia" w:cs="Arial" w:hint="eastAsia"/>
        </w:rPr>
        <w:t xml:space="preserve">. </w:t>
      </w:r>
      <w:r w:rsidR="00A6585D">
        <w:rPr>
          <w:rFonts w:eastAsiaTheme="minorEastAsia" w:cs="Arial"/>
        </w:rPr>
        <w:t>A</w:t>
      </w:r>
      <w:r w:rsidR="00A6585D">
        <w:rPr>
          <w:rFonts w:eastAsiaTheme="minorEastAsia" w:cs="Arial" w:hint="eastAsia"/>
        </w:rPr>
        <w:t>fter completing SCG addition procedure, the UE is able to apply SCG configuration</w:t>
      </w:r>
      <w:r w:rsidR="004552B1">
        <w:rPr>
          <w:rFonts w:eastAsiaTheme="minorEastAsia" w:cs="Arial"/>
        </w:rPr>
        <w:t xml:space="preserve"> and perform the MN </w:t>
      </w:r>
      <w:r w:rsidR="004552B1">
        <w:rPr>
          <w:rFonts w:eastAsiaTheme="minorEastAsia" w:cs="Arial" w:hint="eastAsia"/>
        </w:rPr>
        <w:t>LTM</w:t>
      </w:r>
      <w:r w:rsidR="004552B1">
        <w:rPr>
          <w:rFonts w:eastAsiaTheme="minorEastAsia" w:cs="Arial"/>
        </w:rPr>
        <w:t xml:space="preserve"> </w:t>
      </w:r>
      <w:r w:rsidR="004552B1">
        <w:rPr>
          <w:rFonts w:eastAsiaTheme="minorEastAsia" w:cs="Arial" w:hint="eastAsia"/>
        </w:rPr>
        <w:t>with</w:t>
      </w:r>
      <w:r w:rsidR="004552B1">
        <w:rPr>
          <w:rFonts w:eastAsiaTheme="minorEastAsia" w:cs="Arial"/>
        </w:rPr>
        <w:t xml:space="preserve"> </w:t>
      </w:r>
      <w:r w:rsidR="004552B1">
        <w:rPr>
          <w:rFonts w:eastAsiaTheme="minorEastAsia" w:cs="Arial" w:hint="eastAsia"/>
        </w:rPr>
        <w:t>SCG</w:t>
      </w:r>
      <w:r w:rsidR="004552B1">
        <w:rPr>
          <w:rFonts w:eastAsiaTheme="minorEastAsia" w:cs="Arial"/>
        </w:rPr>
        <w:t xml:space="preserve"> </w:t>
      </w:r>
      <w:r w:rsidR="004552B1">
        <w:rPr>
          <w:rFonts w:eastAsiaTheme="minorEastAsia" w:cs="Arial" w:hint="eastAsia"/>
        </w:rPr>
        <w:t>kept</w:t>
      </w:r>
      <w:r w:rsidR="00A6585D">
        <w:rPr>
          <w:rFonts w:eastAsiaTheme="minorEastAsia" w:cs="Arial" w:hint="eastAsia"/>
        </w:rPr>
        <w:t>.</w:t>
      </w:r>
    </w:p>
    <w:p w14:paraId="24FA6882" w14:textId="6E5C26C8" w:rsidR="00300BF0" w:rsidRDefault="00417311" w:rsidP="005D40AE">
      <w:pPr>
        <w:spacing w:beforeLines="50" w:before="120"/>
        <w:rPr>
          <w:rFonts w:eastAsiaTheme="minorEastAsia" w:cs="Arial"/>
          <w:b/>
          <w:bCs/>
        </w:rPr>
      </w:pPr>
      <w:r>
        <w:rPr>
          <w:rFonts w:eastAsiaTheme="minorEastAsia" w:cs="Arial"/>
          <w:b/>
          <w:bCs/>
        </w:rPr>
        <w:t>O</w:t>
      </w:r>
      <w:r>
        <w:rPr>
          <w:rFonts w:eastAsiaTheme="minorEastAsia" w:cs="Arial" w:hint="eastAsia"/>
          <w:b/>
          <w:bCs/>
        </w:rPr>
        <w:t xml:space="preserve">bservation </w:t>
      </w:r>
      <w:r w:rsidR="008A6E7D">
        <w:rPr>
          <w:rFonts w:eastAsiaTheme="minorEastAsia" w:cs="Arial" w:hint="eastAsia"/>
          <w:b/>
          <w:bCs/>
        </w:rPr>
        <w:t>2</w:t>
      </w:r>
      <w:r w:rsidR="00300BF0" w:rsidRPr="00417311">
        <w:rPr>
          <w:rFonts w:eastAsiaTheme="minorEastAsia" w:cs="Arial" w:hint="eastAsia"/>
          <w:b/>
          <w:bCs/>
        </w:rPr>
        <w:t xml:space="preserve">: </w:t>
      </w:r>
      <w:r w:rsidR="00A6585D">
        <w:rPr>
          <w:rFonts w:eastAsiaTheme="minorEastAsia" w:cs="Arial" w:hint="eastAsia"/>
          <w:b/>
          <w:bCs/>
        </w:rPr>
        <w:t xml:space="preserve"> </w:t>
      </w:r>
      <w:r>
        <w:rPr>
          <w:rFonts w:eastAsiaTheme="minorEastAsia" w:cs="Arial" w:hint="eastAsia"/>
          <w:b/>
          <w:bCs/>
        </w:rPr>
        <w:t xml:space="preserve">From </w:t>
      </w:r>
      <w:r w:rsidR="00A6585D">
        <w:rPr>
          <w:rFonts w:eastAsiaTheme="minorEastAsia" w:cs="Arial" w:hint="eastAsia"/>
          <w:b/>
          <w:bCs/>
        </w:rPr>
        <w:t>RAN2</w:t>
      </w:r>
      <w:r>
        <w:rPr>
          <w:rFonts w:eastAsiaTheme="minorEastAsia" w:cs="Arial" w:hint="eastAsia"/>
          <w:b/>
          <w:bCs/>
        </w:rPr>
        <w:t xml:space="preserve"> point of </w:t>
      </w:r>
      <w:r>
        <w:rPr>
          <w:rFonts w:eastAsiaTheme="minorEastAsia" w:cs="Arial"/>
          <w:b/>
          <w:bCs/>
        </w:rPr>
        <w:t xml:space="preserve">view, </w:t>
      </w:r>
      <w:r>
        <w:rPr>
          <w:rFonts w:eastAsiaTheme="minorEastAsia" w:cs="Arial" w:hint="eastAsia"/>
          <w:b/>
          <w:bCs/>
        </w:rPr>
        <w:t xml:space="preserve">for the case </w:t>
      </w:r>
      <w:r w:rsidRPr="00417311">
        <w:rPr>
          <w:rFonts w:eastAsiaTheme="minorEastAsia" w:cs="Arial"/>
          <w:b/>
          <w:bCs/>
        </w:rPr>
        <w:t>inter-CU MCG LTM with SCG addition</w:t>
      </w:r>
      <w:r w:rsidRPr="00417311">
        <w:rPr>
          <w:rFonts w:eastAsiaTheme="minorEastAsia" w:cs="Arial" w:hint="eastAsia"/>
          <w:b/>
          <w:bCs/>
        </w:rPr>
        <w:t>,</w:t>
      </w:r>
      <w:r>
        <w:rPr>
          <w:rFonts w:eastAsiaTheme="minorEastAsia" w:cs="Arial"/>
          <w:b/>
          <w:bCs/>
        </w:rPr>
        <w:t xml:space="preserve"> it</w:t>
      </w:r>
      <w:r>
        <w:rPr>
          <w:rFonts w:eastAsiaTheme="minorEastAsia" w:cs="Arial" w:hint="eastAsia"/>
          <w:b/>
          <w:bCs/>
        </w:rPr>
        <w:t xml:space="preserve"> has </w:t>
      </w:r>
      <w:r w:rsidRPr="00417311">
        <w:rPr>
          <w:rFonts w:eastAsiaTheme="minorEastAsia" w:cs="Arial"/>
          <w:b/>
          <w:bCs/>
        </w:rPr>
        <w:t>a minimal standard impact</w:t>
      </w:r>
      <w:r w:rsidR="00D5418F" w:rsidRPr="00417311">
        <w:rPr>
          <w:rFonts w:eastAsiaTheme="minorEastAsia" w:cs="Arial" w:hint="eastAsia"/>
          <w:b/>
          <w:bCs/>
        </w:rPr>
        <w:t>.</w:t>
      </w:r>
    </w:p>
    <w:p w14:paraId="6A3915BE" w14:textId="743D0D29" w:rsidR="008469C8" w:rsidRDefault="000F6809" w:rsidP="005D40AE">
      <w:pPr>
        <w:spacing w:beforeLines="50" w:before="120"/>
        <w:rPr>
          <w:rFonts w:eastAsiaTheme="minorEastAsia" w:cs="Arial"/>
        </w:rPr>
      </w:pPr>
      <w:r w:rsidRPr="000F6809">
        <w:rPr>
          <w:rFonts w:eastAsiaTheme="minorEastAsia" w:cs="Arial"/>
        </w:rPr>
        <w:lastRenderedPageBreak/>
        <w:t>I</w:t>
      </w:r>
      <w:r w:rsidRPr="000F6809">
        <w:rPr>
          <w:rFonts w:eastAsiaTheme="minorEastAsia" w:cs="Arial" w:hint="eastAsia"/>
        </w:rPr>
        <w:t xml:space="preserve">f </w:t>
      </w:r>
      <w:r>
        <w:rPr>
          <w:rFonts w:eastAsiaTheme="minorEastAsia" w:cs="Arial" w:hint="eastAsia"/>
        </w:rPr>
        <w:t xml:space="preserve">SCG addition is </w:t>
      </w:r>
      <w:r w:rsidR="00627AAE">
        <w:rPr>
          <w:rFonts w:eastAsiaTheme="minorEastAsia" w:cs="Arial"/>
        </w:rPr>
        <w:t>adopted</w:t>
      </w:r>
      <w:r>
        <w:rPr>
          <w:rFonts w:eastAsiaTheme="minorEastAsia" w:cs="Arial" w:hint="eastAsia"/>
        </w:rPr>
        <w:t xml:space="preserve"> to solve th</w:t>
      </w:r>
      <w:r w:rsidR="00F72F5F">
        <w:rPr>
          <w:rFonts w:eastAsiaTheme="minorEastAsia" w:cs="Arial" w:hint="eastAsia"/>
        </w:rPr>
        <w:t>is</w:t>
      </w:r>
      <w:r>
        <w:rPr>
          <w:rFonts w:eastAsiaTheme="minorEastAsia" w:cs="Arial" w:hint="eastAsia"/>
        </w:rPr>
        <w:t xml:space="preserve"> issue, another issue such as </w:t>
      </w:r>
      <w:r w:rsidR="00C76967">
        <w:rPr>
          <w:rFonts w:eastAsiaTheme="minorEastAsia" w:cs="Arial"/>
        </w:rPr>
        <w:t xml:space="preserve">when and </w:t>
      </w:r>
      <w:r>
        <w:rPr>
          <w:rFonts w:eastAsiaTheme="minorEastAsia" w:cs="Arial" w:hint="eastAsia"/>
        </w:rPr>
        <w:t>how to trigger SCG addition, should be taken into consideration.</w:t>
      </w:r>
      <w:r w:rsidR="008469C8">
        <w:rPr>
          <w:rFonts w:eastAsiaTheme="minorEastAsia" w:cs="Arial" w:hint="eastAsia"/>
        </w:rPr>
        <w:t xml:space="preserve"> </w:t>
      </w:r>
      <w:r w:rsidR="008469C8">
        <w:rPr>
          <w:rFonts w:eastAsiaTheme="minorEastAsia" w:cs="Arial"/>
        </w:rPr>
        <w:t>T</w:t>
      </w:r>
      <w:r w:rsidR="008469C8">
        <w:rPr>
          <w:rFonts w:eastAsiaTheme="minorEastAsia" w:cs="Arial" w:hint="eastAsia"/>
        </w:rPr>
        <w:t>here are two options as follows:</w:t>
      </w:r>
    </w:p>
    <w:p w14:paraId="42B3E412" w14:textId="05BA4324" w:rsidR="008469C8" w:rsidRPr="00845662" w:rsidRDefault="00B60C2B" w:rsidP="005D40AE">
      <w:pPr>
        <w:spacing w:beforeLines="50" w:before="120"/>
        <w:rPr>
          <w:rFonts w:eastAsiaTheme="minorEastAsia" w:cs="Arial"/>
          <w:u w:val="single"/>
        </w:rPr>
      </w:pPr>
      <w:r w:rsidRPr="00845662">
        <w:rPr>
          <w:rFonts w:eastAsiaTheme="minorEastAsia" w:cs="Arial"/>
          <w:u w:val="single"/>
        </w:rPr>
        <w:t xml:space="preserve">Option1: SCG addition will always be executed before cell </w:t>
      </w:r>
      <w:proofErr w:type="gramStart"/>
      <w:r w:rsidRPr="00845662">
        <w:rPr>
          <w:rFonts w:eastAsiaTheme="minorEastAsia" w:cs="Arial"/>
          <w:u w:val="single"/>
        </w:rPr>
        <w:t>switch</w:t>
      </w:r>
      <w:proofErr w:type="gramEnd"/>
    </w:p>
    <w:p w14:paraId="21A0F940" w14:textId="765F1E32" w:rsidR="00B60C2B" w:rsidRDefault="00B60C2B" w:rsidP="005D40AE">
      <w:pPr>
        <w:spacing w:beforeLines="50" w:before="120"/>
        <w:rPr>
          <w:rFonts w:eastAsiaTheme="minorEastAsia" w:cs="Arial"/>
        </w:rPr>
      </w:pPr>
      <w:r>
        <w:rPr>
          <w:rFonts w:eastAsiaTheme="minorEastAsia" w:cs="Arial"/>
        </w:rPr>
        <w:t>F</w:t>
      </w:r>
      <w:r>
        <w:rPr>
          <w:rFonts w:eastAsiaTheme="minorEastAsia" w:cs="Arial" w:hint="eastAsia"/>
        </w:rPr>
        <w:t xml:space="preserve">or instance, before cell switch, if SCG is released, </w:t>
      </w:r>
      <w:r w:rsidRPr="00B60C2B">
        <w:rPr>
          <w:rFonts w:eastAsiaTheme="minorEastAsia" w:cs="Arial" w:hint="eastAsia"/>
        </w:rPr>
        <w:t>no matter SCG</w:t>
      </w:r>
      <w:r w:rsidRPr="006B7072">
        <w:rPr>
          <w:rFonts w:eastAsiaTheme="minorEastAsia" w:cs="Arial" w:hint="eastAsia"/>
          <w:color w:val="FF0000"/>
        </w:rPr>
        <w:t xml:space="preserve"> </w:t>
      </w:r>
      <w:r>
        <w:rPr>
          <w:rFonts w:eastAsiaTheme="minorEastAsia" w:cs="Arial" w:hint="eastAsia"/>
        </w:rPr>
        <w:t xml:space="preserve">is </w:t>
      </w:r>
      <w:r w:rsidR="000F5726">
        <w:rPr>
          <w:rFonts w:eastAsiaTheme="minorEastAsia" w:cs="Arial" w:hint="eastAsia"/>
        </w:rPr>
        <w:t xml:space="preserve">configured </w:t>
      </w:r>
      <w:r>
        <w:rPr>
          <w:rFonts w:eastAsiaTheme="minorEastAsia" w:cs="Arial" w:hint="eastAsia"/>
        </w:rPr>
        <w:t xml:space="preserve">with </w:t>
      </w:r>
      <w:r w:rsidR="000F5726">
        <w:rPr>
          <w:rFonts w:eastAsiaTheme="minorEastAsia" w:cs="Arial" w:hint="eastAsia"/>
        </w:rPr>
        <w:t xml:space="preserve">SCG </w:t>
      </w:r>
      <w:r>
        <w:rPr>
          <w:rFonts w:eastAsiaTheme="minorEastAsia" w:cs="Arial" w:hint="eastAsia"/>
        </w:rPr>
        <w:t xml:space="preserve">released or </w:t>
      </w:r>
      <w:r w:rsidR="000F5726">
        <w:rPr>
          <w:rFonts w:eastAsiaTheme="minorEastAsia" w:cs="Arial" w:hint="eastAsia"/>
        </w:rPr>
        <w:t xml:space="preserve">SCG </w:t>
      </w:r>
      <w:r w:rsidR="009D2146" w:rsidRPr="009D2146">
        <w:rPr>
          <w:rFonts w:eastAsiaTheme="minorEastAsia" w:cs="Arial" w:hint="eastAsia"/>
        </w:rPr>
        <w:t>kept</w:t>
      </w:r>
      <w:r>
        <w:rPr>
          <w:rFonts w:eastAsiaTheme="minorEastAsia" w:cs="Arial" w:hint="eastAsia"/>
        </w:rPr>
        <w:t xml:space="preserve"> in the target MN, a SCG addition procedure will be triggered by serving MN.</w:t>
      </w:r>
    </w:p>
    <w:p w14:paraId="39D5B471" w14:textId="59FACA22" w:rsidR="00D24996" w:rsidRPr="00845662" w:rsidRDefault="00D24996" w:rsidP="00D24996">
      <w:pPr>
        <w:spacing w:beforeLines="50" w:before="120"/>
        <w:rPr>
          <w:rFonts w:eastAsiaTheme="minorEastAsia" w:cs="Arial"/>
          <w:u w:val="single"/>
        </w:rPr>
      </w:pPr>
      <w:r w:rsidRPr="00845662">
        <w:rPr>
          <w:rFonts w:eastAsiaTheme="minorEastAsia" w:cs="Arial"/>
          <w:u w:val="single"/>
        </w:rPr>
        <w:t>Option2: SCG addition will be executed before cell switch</w:t>
      </w:r>
      <w:r w:rsidR="00977C9D" w:rsidRPr="00845662">
        <w:rPr>
          <w:rFonts w:eastAsiaTheme="minorEastAsia" w:cs="Arial"/>
          <w:u w:val="single"/>
        </w:rPr>
        <w:t>, when</w:t>
      </w:r>
      <w:r w:rsidR="000F5726" w:rsidRPr="00845662">
        <w:rPr>
          <w:rFonts w:eastAsiaTheme="minorEastAsia" w:cs="Arial"/>
          <w:u w:val="single"/>
        </w:rPr>
        <w:t xml:space="preserve"> it is indicated with SCG kept in the target </w:t>
      </w:r>
      <w:proofErr w:type="gramStart"/>
      <w:r w:rsidR="000F5726" w:rsidRPr="00845662">
        <w:rPr>
          <w:rFonts w:eastAsiaTheme="minorEastAsia" w:cs="Arial"/>
          <w:u w:val="single"/>
        </w:rPr>
        <w:t>MN</w:t>
      </w:r>
      <w:proofErr w:type="gramEnd"/>
      <w:r w:rsidRPr="00845662">
        <w:rPr>
          <w:rFonts w:eastAsiaTheme="minorEastAsia" w:cs="Arial"/>
          <w:u w:val="single"/>
        </w:rPr>
        <w:t xml:space="preserve"> </w:t>
      </w:r>
    </w:p>
    <w:p w14:paraId="56781450" w14:textId="56D59B38" w:rsidR="00D24996" w:rsidRDefault="00D24996" w:rsidP="00D24996">
      <w:pPr>
        <w:spacing w:beforeLines="50" w:before="120"/>
        <w:rPr>
          <w:rFonts w:eastAsiaTheme="minorEastAsia" w:cs="Arial"/>
        </w:rPr>
      </w:pPr>
      <w:r>
        <w:rPr>
          <w:rFonts w:eastAsiaTheme="minorEastAsia" w:cs="Arial"/>
        </w:rPr>
        <w:t>I</w:t>
      </w:r>
      <w:r>
        <w:rPr>
          <w:rFonts w:eastAsiaTheme="minorEastAsia" w:cs="Arial" w:hint="eastAsia"/>
        </w:rPr>
        <w:t>n this option, if the s</w:t>
      </w:r>
      <w:r w:rsidR="003006A4">
        <w:rPr>
          <w:rFonts w:eastAsiaTheme="minorEastAsia" w:cs="Arial" w:hint="eastAsia"/>
        </w:rPr>
        <w:t>erving</w:t>
      </w:r>
      <w:r>
        <w:rPr>
          <w:rFonts w:eastAsiaTheme="minorEastAsia" w:cs="Arial" w:hint="eastAsia"/>
        </w:rPr>
        <w:t xml:space="preserve"> MN find the SCG is already released, </w:t>
      </w:r>
      <w:proofErr w:type="gramStart"/>
      <w:r>
        <w:rPr>
          <w:rFonts w:eastAsiaTheme="minorEastAsia" w:cs="Arial" w:hint="eastAsia"/>
        </w:rPr>
        <w:t>in order to</w:t>
      </w:r>
      <w:proofErr w:type="gramEnd"/>
      <w:r>
        <w:rPr>
          <w:rFonts w:eastAsiaTheme="minorEastAsia" w:cs="Arial" w:hint="eastAsia"/>
        </w:rPr>
        <w:t xml:space="preserve"> apply SCG </w:t>
      </w:r>
      <w:r>
        <w:rPr>
          <w:rFonts w:eastAsiaTheme="minorEastAsia" w:cs="Arial"/>
        </w:rPr>
        <w:t>configuration</w:t>
      </w:r>
      <w:r>
        <w:rPr>
          <w:rFonts w:eastAsiaTheme="minorEastAsia" w:cs="Arial" w:hint="eastAsia"/>
        </w:rPr>
        <w:t xml:space="preserve"> after cell switch, SCG addition should</w:t>
      </w:r>
      <w:r w:rsidRPr="00B60C2B">
        <w:rPr>
          <w:rFonts w:eastAsiaTheme="minorEastAsia" w:cs="Arial"/>
        </w:rPr>
        <w:t xml:space="preserve"> be executed</w:t>
      </w:r>
      <w:r>
        <w:rPr>
          <w:rFonts w:eastAsiaTheme="minorEastAsia" w:cs="Arial" w:hint="eastAsia"/>
        </w:rPr>
        <w:t xml:space="preserve"> before cell switch. </w:t>
      </w:r>
      <w:r>
        <w:rPr>
          <w:rFonts w:eastAsiaTheme="minorEastAsia" w:cs="Arial"/>
        </w:rPr>
        <w:t>H</w:t>
      </w:r>
      <w:r>
        <w:rPr>
          <w:rFonts w:eastAsiaTheme="minorEastAsia" w:cs="Arial" w:hint="eastAsia"/>
        </w:rPr>
        <w:t>owever, t</w:t>
      </w:r>
      <w:r w:rsidRPr="00466A75">
        <w:rPr>
          <w:rFonts w:eastAsiaTheme="minorEastAsia" w:cs="Arial"/>
        </w:rPr>
        <w:t xml:space="preserve">his requires the </w:t>
      </w:r>
      <w:r w:rsidR="003006A4">
        <w:rPr>
          <w:rFonts w:eastAsiaTheme="minorEastAsia" w:cs="Arial" w:hint="eastAsia"/>
        </w:rPr>
        <w:t>serving</w:t>
      </w:r>
      <w:r>
        <w:rPr>
          <w:rFonts w:eastAsiaTheme="minorEastAsia" w:cs="Arial" w:hint="eastAsia"/>
        </w:rPr>
        <w:t xml:space="preserve"> MN</w:t>
      </w:r>
      <w:r w:rsidRPr="00466A75">
        <w:rPr>
          <w:rFonts w:eastAsiaTheme="minorEastAsia" w:cs="Arial"/>
        </w:rPr>
        <w:t xml:space="preserve"> to perceive the indication information of the target</w:t>
      </w:r>
      <w:r>
        <w:rPr>
          <w:rFonts w:eastAsiaTheme="minorEastAsia" w:cs="Arial" w:hint="eastAsia"/>
        </w:rPr>
        <w:t xml:space="preserve"> MN, which is </w:t>
      </w:r>
      <w:r w:rsidRPr="00466A75">
        <w:rPr>
          <w:rFonts w:eastAsiaTheme="minorEastAsia" w:cs="Arial"/>
        </w:rPr>
        <w:t>currently not supported</w:t>
      </w:r>
      <w:r>
        <w:rPr>
          <w:rFonts w:eastAsiaTheme="minorEastAsia" w:cs="Arial" w:hint="eastAsia"/>
        </w:rPr>
        <w:t xml:space="preserve">, since the indication is configured in a container and the </w:t>
      </w:r>
      <w:r w:rsidR="003006A4">
        <w:rPr>
          <w:rFonts w:eastAsiaTheme="minorEastAsia" w:cs="Arial" w:hint="eastAsia"/>
        </w:rPr>
        <w:t>serving</w:t>
      </w:r>
      <w:r>
        <w:rPr>
          <w:rFonts w:eastAsiaTheme="minorEastAsia" w:cs="Arial" w:hint="eastAsia"/>
        </w:rPr>
        <w:t xml:space="preserve"> MN </w:t>
      </w:r>
      <w:r w:rsidRPr="00466A75">
        <w:rPr>
          <w:rFonts w:eastAsiaTheme="minorEastAsia" w:cs="Arial"/>
        </w:rPr>
        <w:t>doesn't even</w:t>
      </w:r>
      <w:r>
        <w:rPr>
          <w:rFonts w:eastAsiaTheme="minorEastAsia" w:cs="Arial" w:hint="eastAsia"/>
        </w:rPr>
        <w:t xml:space="preserve"> decode it. </w:t>
      </w:r>
      <w:r w:rsidRPr="00466A75">
        <w:rPr>
          <w:rFonts w:eastAsiaTheme="minorEastAsia" w:cs="Arial"/>
        </w:rPr>
        <w:t>One feasible approach is</w:t>
      </w:r>
      <w:r>
        <w:rPr>
          <w:rFonts w:eastAsiaTheme="minorEastAsia" w:cs="Arial" w:hint="eastAsia"/>
        </w:rPr>
        <w:t xml:space="preserve"> that target MN needs to </w:t>
      </w:r>
      <w:r w:rsidRPr="002644E7">
        <w:rPr>
          <w:rFonts w:eastAsiaTheme="minorEastAsia" w:cs="Arial"/>
        </w:rPr>
        <w:t>explicitly</w:t>
      </w:r>
      <w:r w:rsidRPr="002644E7">
        <w:rPr>
          <w:rFonts w:eastAsiaTheme="minorEastAsia" w:cs="Arial" w:hint="eastAsia"/>
        </w:rPr>
        <w:t xml:space="preserve"> </w:t>
      </w:r>
      <w:r>
        <w:rPr>
          <w:rFonts w:eastAsiaTheme="minorEastAsia" w:cs="Arial" w:hint="eastAsia"/>
        </w:rPr>
        <w:t xml:space="preserve">provide the SCG handling indication to </w:t>
      </w:r>
      <w:r w:rsidR="003006A4">
        <w:rPr>
          <w:rFonts w:eastAsiaTheme="minorEastAsia" w:cs="Arial" w:hint="eastAsia"/>
        </w:rPr>
        <w:t>serving</w:t>
      </w:r>
      <w:r>
        <w:rPr>
          <w:rFonts w:eastAsiaTheme="minorEastAsia" w:cs="Arial" w:hint="eastAsia"/>
        </w:rPr>
        <w:t xml:space="preserve"> MN.</w:t>
      </w:r>
    </w:p>
    <w:p w14:paraId="466D9ADA" w14:textId="095443DC" w:rsidR="002644E7" w:rsidRPr="00B60C2B" w:rsidRDefault="00D24996" w:rsidP="005D40AE">
      <w:pPr>
        <w:spacing w:beforeLines="50" w:before="120"/>
        <w:rPr>
          <w:rFonts w:eastAsiaTheme="minorEastAsia" w:cs="Arial"/>
        </w:rPr>
      </w:pPr>
      <w:r>
        <w:rPr>
          <w:rFonts w:eastAsiaTheme="minorEastAsia" w:cs="Arial"/>
        </w:rPr>
        <w:t>C</w:t>
      </w:r>
      <w:r>
        <w:rPr>
          <w:rFonts w:eastAsiaTheme="minorEastAsia" w:cs="Arial" w:hint="eastAsia"/>
        </w:rPr>
        <w:t>ompared with the two options, option 1 might result in unnecessary SCG addition</w:t>
      </w:r>
      <w:r w:rsidR="000F5726">
        <w:rPr>
          <w:rFonts w:eastAsiaTheme="minorEastAsia" w:cs="Arial" w:hint="eastAsia"/>
        </w:rPr>
        <w:t xml:space="preserve"> action</w:t>
      </w:r>
      <w:r>
        <w:rPr>
          <w:rFonts w:eastAsiaTheme="minorEastAsia" w:cs="Arial" w:hint="eastAsia"/>
        </w:rPr>
        <w:t xml:space="preserve">, which will have a negative impact on signalling overhead </w:t>
      </w:r>
      <w:r w:rsidRPr="00AB1EEE">
        <w:t>over the air interface</w:t>
      </w:r>
      <w:r>
        <w:rPr>
          <w:rFonts w:eastAsiaTheme="minorEastAsia" w:cs="Arial" w:hint="eastAsia"/>
        </w:rPr>
        <w:t xml:space="preserve">. </w:t>
      </w:r>
      <w:r w:rsidR="003006A4">
        <w:rPr>
          <w:rFonts w:eastAsiaTheme="minorEastAsia" w:cs="Arial"/>
        </w:rPr>
        <w:t>T</w:t>
      </w:r>
      <w:r w:rsidR="003006A4">
        <w:rPr>
          <w:rFonts w:eastAsiaTheme="minorEastAsia" w:cs="Arial" w:hint="eastAsia"/>
        </w:rPr>
        <w:t>herefore, o</w:t>
      </w:r>
      <w:r>
        <w:rPr>
          <w:rFonts w:eastAsiaTheme="minorEastAsia" w:cs="Arial" w:hint="eastAsia"/>
        </w:rPr>
        <w:t>ption 2 is preferred.</w:t>
      </w:r>
    </w:p>
    <w:p w14:paraId="14B62AE5" w14:textId="2F938D94" w:rsidR="001A132E" w:rsidRDefault="001A132E" w:rsidP="005D40AE">
      <w:pPr>
        <w:spacing w:beforeLines="50" w:before="120"/>
        <w:rPr>
          <w:rFonts w:eastAsiaTheme="minorEastAsia" w:cs="Arial"/>
          <w:b/>
          <w:bCs/>
        </w:rPr>
      </w:pPr>
      <w:r>
        <w:rPr>
          <w:rFonts w:eastAsiaTheme="minorEastAsia" w:cs="Arial" w:hint="eastAsia"/>
          <w:b/>
          <w:bCs/>
        </w:rPr>
        <w:t xml:space="preserve">Proposal </w:t>
      </w:r>
      <w:r w:rsidR="00216CBD">
        <w:rPr>
          <w:rFonts w:eastAsiaTheme="minorEastAsia" w:cs="Arial" w:hint="eastAsia"/>
          <w:b/>
          <w:bCs/>
        </w:rPr>
        <w:t>3</w:t>
      </w:r>
      <w:r>
        <w:rPr>
          <w:rFonts w:eastAsiaTheme="minorEastAsia" w:cs="Arial" w:hint="eastAsia"/>
          <w:b/>
          <w:bCs/>
        </w:rPr>
        <w:t xml:space="preserve">: </w:t>
      </w:r>
      <w:r w:rsidR="00493DAB" w:rsidRPr="00493DAB">
        <w:rPr>
          <w:rFonts w:eastAsiaTheme="minorEastAsia" w:cs="Arial" w:hint="eastAsia"/>
          <w:b/>
          <w:bCs/>
        </w:rPr>
        <w:t>Before cell switch, if SCG is released</w:t>
      </w:r>
      <w:r w:rsidR="000F5726">
        <w:rPr>
          <w:rFonts w:eastAsiaTheme="minorEastAsia" w:cs="Arial" w:hint="eastAsia"/>
          <w:b/>
          <w:bCs/>
        </w:rPr>
        <w:t>,</w:t>
      </w:r>
      <w:r w:rsidR="00216CBD">
        <w:rPr>
          <w:rFonts w:eastAsiaTheme="minorEastAsia" w:cs="Arial" w:hint="eastAsia"/>
          <w:b/>
          <w:bCs/>
        </w:rPr>
        <w:t xml:space="preserve"> and</w:t>
      </w:r>
      <w:r w:rsidR="00977C9D">
        <w:rPr>
          <w:rFonts w:eastAsiaTheme="minorEastAsia" w:cs="Arial" w:hint="eastAsia"/>
          <w:b/>
          <w:bCs/>
        </w:rPr>
        <w:t xml:space="preserve"> </w:t>
      </w:r>
      <w:r w:rsidR="000F5726">
        <w:rPr>
          <w:rFonts w:eastAsiaTheme="minorEastAsia" w:cs="Arial" w:hint="eastAsia"/>
          <w:b/>
          <w:bCs/>
        </w:rPr>
        <w:t xml:space="preserve">it is </w:t>
      </w:r>
      <w:r w:rsidR="00216CBD" w:rsidRPr="00216CBD">
        <w:rPr>
          <w:rFonts w:eastAsiaTheme="minorEastAsia" w:cs="Arial" w:hint="eastAsia"/>
          <w:b/>
          <w:bCs/>
        </w:rPr>
        <w:t xml:space="preserve">indicated with </w:t>
      </w:r>
      <w:r w:rsidR="009D2146">
        <w:rPr>
          <w:rFonts w:eastAsiaTheme="minorEastAsia" w:cs="Arial" w:hint="eastAsia"/>
          <w:b/>
          <w:bCs/>
        </w:rPr>
        <w:t>SCG kept</w:t>
      </w:r>
      <w:r w:rsidR="009D2146" w:rsidRPr="00216CBD">
        <w:rPr>
          <w:rFonts w:eastAsiaTheme="minorEastAsia" w:cs="Arial" w:hint="eastAsia"/>
          <w:b/>
          <w:bCs/>
        </w:rPr>
        <w:t xml:space="preserve"> </w:t>
      </w:r>
      <w:r w:rsidR="009D2146">
        <w:rPr>
          <w:rFonts w:eastAsiaTheme="minorEastAsia" w:cs="Arial" w:hint="eastAsia"/>
          <w:b/>
          <w:bCs/>
        </w:rPr>
        <w:t>in</w:t>
      </w:r>
      <w:r w:rsidR="009D2146" w:rsidRPr="00216CBD">
        <w:rPr>
          <w:rFonts w:eastAsiaTheme="minorEastAsia" w:cs="Arial" w:hint="eastAsia"/>
          <w:b/>
          <w:bCs/>
        </w:rPr>
        <w:t xml:space="preserve"> </w:t>
      </w:r>
      <w:r w:rsidR="00216CBD" w:rsidRPr="00216CBD">
        <w:rPr>
          <w:rFonts w:eastAsiaTheme="minorEastAsia" w:cs="Arial" w:hint="eastAsia"/>
          <w:b/>
          <w:bCs/>
        </w:rPr>
        <w:t>the target MN</w:t>
      </w:r>
      <w:r w:rsidR="00493DAB" w:rsidRPr="00493DAB">
        <w:rPr>
          <w:rFonts w:eastAsiaTheme="minorEastAsia" w:cs="Arial" w:hint="eastAsia"/>
          <w:b/>
          <w:bCs/>
        </w:rPr>
        <w:t>, a SCG addition procedure will be triggered</w:t>
      </w:r>
      <w:r w:rsidR="006E1731">
        <w:rPr>
          <w:rFonts w:eastAsiaTheme="minorEastAsia" w:cs="Arial" w:hint="eastAsia"/>
          <w:b/>
          <w:bCs/>
        </w:rPr>
        <w:t>.</w:t>
      </w:r>
    </w:p>
    <w:p w14:paraId="239685FA" w14:textId="1529227E" w:rsidR="00493DAB" w:rsidRDefault="00D965DC" w:rsidP="005D40AE">
      <w:pPr>
        <w:spacing w:beforeLines="50" w:before="120"/>
        <w:rPr>
          <w:rFonts w:eastAsiaTheme="minorEastAsia" w:cs="Arial"/>
        </w:rPr>
      </w:pPr>
      <w:r w:rsidRPr="00D965DC">
        <w:rPr>
          <w:rFonts w:eastAsiaTheme="minorEastAsia" w:cs="Arial"/>
        </w:rPr>
        <w:t>I</w:t>
      </w:r>
      <w:r w:rsidRPr="00D965DC">
        <w:rPr>
          <w:rFonts w:eastAsiaTheme="minorEastAsia" w:cs="Arial" w:hint="eastAsia"/>
        </w:rPr>
        <w:t>n the mentioned SCG addition procedure</w:t>
      </w:r>
      <w:r>
        <w:rPr>
          <w:rFonts w:eastAsiaTheme="minorEastAsia" w:cs="Arial" w:hint="eastAsia"/>
        </w:rPr>
        <w:t xml:space="preserve">, the </w:t>
      </w:r>
      <w:r w:rsidR="003006A4">
        <w:rPr>
          <w:rFonts w:eastAsiaTheme="minorEastAsia" w:cs="Arial" w:hint="eastAsia"/>
        </w:rPr>
        <w:t xml:space="preserve">serving </w:t>
      </w:r>
      <w:r w:rsidR="00CD722C">
        <w:rPr>
          <w:rFonts w:eastAsiaTheme="minorEastAsia" w:cs="Arial" w:hint="eastAsia"/>
        </w:rPr>
        <w:t xml:space="preserve">MN is responsible for </w:t>
      </w:r>
      <w:r>
        <w:rPr>
          <w:rFonts w:eastAsiaTheme="minorEastAsia" w:cs="Arial" w:hint="eastAsia"/>
        </w:rPr>
        <w:t>SCG addition.</w:t>
      </w:r>
      <w:r w:rsidR="00CD722C">
        <w:rPr>
          <w:rFonts w:eastAsiaTheme="minorEastAsia" w:cs="Arial" w:hint="eastAsia"/>
        </w:rPr>
        <w:t xml:space="preserve"> </w:t>
      </w:r>
      <w:r w:rsidR="008E64D5">
        <w:rPr>
          <w:rFonts w:eastAsiaTheme="minorEastAsia" w:cs="Arial"/>
        </w:rPr>
        <w:t>A</w:t>
      </w:r>
      <w:r w:rsidR="008E64D5">
        <w:rPr>
          <w:rFonts w:eastAsiaTheme="minorEastAsia" w:cs="Arial" w:hint="eastAsia"/>
        </w:rPr>
        <w:t xml:space="preserve">fter </w:t>
      </w:r>
      <w:r w:rsidR="008E64D5">
        <w:rPr>
          <w:rFonts w:eastAsiaTheme="minorEastAsia" w:cs="Arial"/>
        </w:rPr>
        <w:t>completing</w:t>
      </w:r>
      <w:r w:rsidR="008E64D5">
        <w:rPr>
          <w:rFonts w:eastAsiaTheme="minorEastAsia" w:cs="Arial" w:hint="eastAsia"/>
        </w:rPr>
        <w:t xml:space="preserve"> SCG addition, the UE can apply SCG after switching to the target MN. </w:t>
      </w:r>
      <w:r w:rsidR="00F6604C">
        <w:rPr>
          <w:rFonts w:eastAsiaTheme="minorEastAsia" w:cs="Arial"/>
        </w:rPr>
        <w:t>However, if</w:t>
      </w:r>
      <w:r w:rsidR="00590F8B">
        <w:rPr>
          <w:rFonts w:eastAsiaTheme="minorEastAsia" w:cs="Arial" w:hint="eastAsia"/>
        </w:rPr>
        <w:t xml:space="preserve"> the </w:t>
      </w:r>
      <w:r w:rsidR="00590F8B">
        <w:rPr>
          <w:rFonts w:eastAsiaTheme="minorEastAsia" w:cs="Arial"/>
        </w:rPr>
        <w:t>difference</w:t>
      </w:r>
      <w:r w:rsidR="00590F8B">
        <w:rPr>
          <w:rFonts w:eastAsiaTheme="minorEastAsia" w:cs="Arial" w:hint="eastAsia"/>
        </w:rPr>
        <w:t xml:space="preserve"> between the current </w:t>
      </w:r>
      <w:r w:rsidR="00E1348D">
        <w:rPr>
          <w:rFonts w:eastAsiaTheme="minorEastAsia" w:cs="Arial" w:hint="eastAsia"/>
        </w:rPr>
        <w:t xml:space="preserve">added </w:t>
      </w:r>
      <w:r w:rsidR="00590F8B">
        <w:rPr>
          <w:rFonts w:eastAsiaTheme="minorEastAsia" w:cs="Arial" w:hint="eastAsia"/>
        </w:rPr>
        <w:t xml:space="preserve">SCG </w:t>
      </w:r>
      <w:r w:rsidR="00590F8B">
        <w:rPr>
          <w:rFonts w:eastAsiaTheme="minorEastAsia" w:cs="Arial"/>
        </w:rPr>
        <w:t>configuration</w:t>
      </w:r>
      <w:r w:rsidR="00590F8B">
        <w:rPr>
          <w:rFonts w:eastAsiaTheme="minorEastAsia" w:cs="Arial" w:hint="eastAsia"/>
        </w:rPr>
        <w:t xml:space="preserve"> and the SCG </w:t>
      </w:r>
      <w:r w:rsidR="00590F8B">
        <w:rPr>
          <w:rFonts w:eastAsiaTheme="minorEastAsia" w:cs="Arial"/>
        </w:rPr>
        <w:t>configuration</w:t>
      </w:r>
      <w:r w:rsidR="00590F8B">
        <w:rPr>
          <w:rFonts w:eastAsiaTheme="minorEastAsia" w:cs="Arial" w:hint="eastAsia"/>
        </w:rPr>
        <w:t xml:space="preserve"> in the target MN happens, the issue how to apply SCG configuration </w:t>
      </w:r>
      <w:r w:rsidR="00590F8B" w:rsidRPr="00590F8B">
        <w:rPr>
          <w:rFonts w:eastAsiaTheme="minorEastAsia" w:cs="Arial" w:hint="eastAsia"/>
        </w:rPr>
        <w:t>should be taken into further discussion</w:t>
      </w:r>
      <w:r w:rsidR="00981A74">
        <w:rPr>
          <w:rFonts w:eastAsiaTheme="minorEastAsia" w:cs="Arial" w:hint="eastAsia"/>
        </w:rPr>
        <w:t>.</w:t>
      </w:r>
      <w:r w:rsidR="008E64D5">
        <w:rPr>
          <w:rFonts w:eastAsiaTheme="minorEastAsia" w:cs="Arial" w:hint="eastAsia"/>
        </w:rPr>
        <w:t xml:space="preserve">  </w:t>
      </w:r>
      <w:r>
        <w:rPr>
          <w:rFonts w:eastAsiaTheme="minorEastAsia" w:cs="Arial" w:hint="eastAsia"/>
        </w:rPr>
        <w:t xml:space="preserve"> </w:t>
      </w:r>
    </w:p>
    <w:p w14:paraId="410B953C" w14:textId="1C4067B6" w:rsidR="00110B7C" w:rsidRPr="008A6E7D" w:rsidRDefault="00D24996" w:rsidP="00A265BB">
      <w:pPr>
        <w:spacing w:beforeLines="50" w:before="120"/>
        <w:rPr>
          <w:rFonts w:eastAsiaTheme="minorEastAsia" w:cs="Arial"/>
          <w:b/>
          <w:bCs/>
        </w:rPr>
      </w:pPr>
      <w:r>
        <w:rPr>
          <w:rFonts w:eastAsiaTheme="minorEastAsia" w:cs="Arial" w:hint="eastAsia"/>
          <w:b/>
          <w:bCs/>
        </w:rPr>
        <w:t xml:space="preserve">Proposal 4: </w:t>
      </w:r>
      <w:r w:rsidR="00373C42">
        <w:rPr>
          <w:rFonts w:eastAsiaTheme="minorEastAsia" w:cs="Arial" w:hint="eastAsia"/>
          <w:b/>
          <w:bCs/>
        </w:rPr>
        <w:t xml:space="preserve">In </w:t>
      </w:r>
      <w:r w:rsidR="00373C42" w:rsidRPr="00373C42">
        <w:rPr>
          <w:rFonts w:eastAsiaTheme="minorEastAsia" w:cs="Arial" w:hint="eastAsia"/>
          <w:b/>
          <w:bCs/>
        </w:rPr>
        <w:t>SCG addition procedure</w:t>
      </w:r>
      <w:r w:rsidR="00373C42">
        <w:rPr>
          <w:rFonts w:eastAsiaTheme="minorEastAsia" w:cs="Arial" w:hint="eastAsia"/>
          <w:b/>
          <w:bCs/>
        </w:rPr>
        <w:t xml:space="preserve">, if </w:t>
      </w:r>
      <w:r w:rsidR="00373C42" w:rsidRPr="00373C42">
        <w:rPr>
          <w:rFonts w:eastAsiaTheme="minorEastAsia" w:cs="Arial" w:hint="eastAsia"/>
          <w:b/>
          <w:bCs/>
        </w:rPr>
        <w:t xml:space="preserve">the current </w:t>
      </w:r>
      <w:r w:rsidR="00E1348D">
        <w:rPr>
          <w:rFonts w:eastAsiaTheme="minorEastAsia" w:cs="Arial" w:hint="eastAsia"/>
          <w:b/>
          <w:bCs/>
        </w:rPr>
        <w:t xml:space="preserve">added </w:t>
      </w:r>
      <w:r w:rsidR="00373C42" w:rsidRPr="00373C42">
        <w:rPr>
          <w:rFonts w:eastAsiaTheme="minorEastAsia" w:cs="Arial" w:hint="eastAsia"/>
          <w:b/>
          <w:bCs/>
        </w:rPr>
        <w:t xml:space="preserve">SCG </w:t>
      </w:r>
      <w:r w:rsidR="00373C42" w:rsidRPr="00373C42">
        <w:rPr>
          <w:rFonts w:eastAsiaTheme="minorEastAsia" w:cs="Arial"/>
          <w:b/>
          <w:bCs/>
        </w:rPr>
        <w:t>configuration</w:t>
      </w:r>
      <w:r w:rsidR="00373C42" w:rsidRPr="00373C42">
        <w:rPr>
          <w:rFonts w:eastAsiaTheme="minorEastAsia" w:cs="Arial" w:hint="eastAsia"/>
          <w:b/>
          <w:bCs/>
        </w:rPr>
        <w:t xml:space="preserve"> is different from that in the target </w:t>
      </w:r>
      <w:r w:rsidR="00373C42" w:rsidRPr="00373C42">
        <w:rPr>
          <w:rFonts w:eastAsiaTheme="minorEastAsia" w:cs="Arial"/>
          <w:b/>
          <w:bCs/>
        </w:rPr>
        <w:t xml:space="preserve">MN, </w:t>
      </w:r>
      <w:r w:rsidR="00373C42">
        <w:rPr>
          <w:rFonts w:eastAsiaTheme="minorEastAsia" w:cs="Arial"/>
          <w:b/>
          <w:bCs/>
        </w:rPr>
        <w:t>the</w:t>
      </w:r>
      <w:r>
        <w:rPr>
          <w:rFonts w:eastAsiaTheme="minorEastAsia" w:cs="Arial" w:hint="eastAsia"/>
          <w:b/>
          <w:bCs/>
        </w:rPr>
        <w:t xml:space="preserve"> issue </w:t>
      </w:r>
      <w:r w:rsidRPr="006D53F2">
        <w:rPr>
          <w:rFonts w:eastAsiaTheme="minorEastAsia" w:cs="Arial" w:hint="eastAsia"/>
          <w:b/>
          <w:bCs/>
        </w:rPr>
        <w:t xml:space="preserve">how to </w:t>
      </w:r>
      <w:r w:rsidR="00373C42" w:rsidRPr="00373C42">
        <w:rPr>
          <w:rFonts w:eastAsiaTheme="minorEastAsia" w:cs="Arial" w:hint="eastAsia"/>
          <w:b/>
          <w:bCs/>
        </w:rPr>
        <w:t>apply SCG configuration should be taken into further discussion</w:t>
      </w:r>
      <w:r>
        <w:rPr>
          <w:rFonts w:eastAsiaTheme="minorEastAsia" w:cs="Arial" w:hint="eastAsia"/>
          <w:b/>
          <w:bCs/>
        </w:rPr>
        <w:t>.</w:t>
      </w:r>
      <w:bookmarkEnd w:id="3"/>
      <w:r w:rsidR="008E64D5">
        <w:rPr>
          <w:rFonts w:eastAsiaTheme="minorEastAsia" w:cs="Arial" w:hint="eastAsia"/>
          <w:b/>
          <w:bCs/>
        </w:rPr>
        <w:t xml:space="preserve"> </w:t>
      </w:r>
    </w:p>
    <w:p w14:paraId="0252FEFC" w14:textId="77777777" w:rsidR="00386D63" w:rsidRPr="0074049E" w:rsidRDefault="00386D63" w:rsidP="007D0966">
      <w:pPr>
        <w:pStyle w:val="1"/>
        <w:jc w:val="both"/>
      </w:pPr>
      <w:r w:rsidRPr="0074049E">
        <w:t>3 Conclusions</w:t>
      </w:r>
    </w:p>
    <w:p w14:paraId="450CC351" w14:textId="1DDA770B" w:rsidR="00386D63" w:rsidRDefault="00386D63" w:rsidP="007D0966">
      <w:pPr>
        <w:pStyle w:val="a7"/>
        <w:spacing w:after="180"/>
        <w:ind w:left="0"/>
        <w:rPr>
          <w:rFonts w:eastAsia="宋体" w:cs="Arial"/>
          <w:lang w:val="x-none"/>
        </w:rPr>
      </w:pPr>
      <w:r w:rsidRPr="00F109FA">
        <w:rPr>
          <w:rFonts w:eastAsia="宋体" w:cs="Arial"/>
          <w:lang w:val="x-none"/>
        </w:rPr>
        <w:t>In this contribution, we discussed the issues related to</w:t>
      </w:r>
      <w:r w:rsidR="00D63643" w:rsidRPr="00F109FA">
        <w:rPr>
          <w:rFonts w:eastAsia="宋体" w:cs="Arial"/>
          <w:lang w:val="x-none"/>
        </w:rPr>
        <w:t xml:space="preserve"> </w:t>
      </w:r>
      <w:r w:rsidR="00D63643" w:rsidRPr="00F109FA">
        <w:rPr>
          <w:rFonts w:cs="Arial"/>
        </w:rPr>
        <w:t>inter-CU LTM</w:t>
      </w:r>
      <w:r w:rsidRPr="00F109FA">
        <w:rPr>
          <w:rFonts w:eastAsia="宋体" w:cs="Arial"/>
          <w:lang w:val="x-none"/>
        </w:rPr>
        <w:t xml:space="preserve">. Based on the discussion, the following </w:t>
      </w:r>
      <w:r w:rsidR="0002203D">
        <w:rPr>
          <w:rFonts w:eastAsia="宋体" w:cs="Arial" w:hint="eastAsia"/>
          <w:lang w:val="x-none"/>
        </w:rPr>
        <w:t>observation</w:t>
      </w:r>
      <w:r w:rsidR="00987E54">
        <w:rPr>
          <w:rFonts w:eastAsia="宋体" w:cs="Arial" w:hint="eastAsia"/>
          <w:lang w:val="x-none"/>
        </w:rPr>
        <w:t>s</w:t>
      </w:r>
      <w:r w:rsidR="0002203D">
        <w:rPr>
          <w:rFonts w:eastAsia="宋体" w:cs="Arial" w:hint="eastAsia"/>
          <w:lang w:val="x-none"/>
        </w:rPr>
        <w:t xml:space="preserve"> and </w:t>
      </w:r>
      <w:r w:rsidRPr="00F109FA">
        <w:rPr>
          <w:rFonts w:eastAsia="宋体" w:cs="Arial"/>
          <w:lang w:val="x-none"/>
        </w:rPr>
        <w:t>proposals are concluded:</w:t>
      </w:r>
    </w:p>
    <w:p w14:paraId="77D9F9A7" w14:textId="004B6698" w:rsidR="008A6E7D" w:rsidRDefault="008A6E7D" w:rsidP="00314034">
      <w:pPr>
        <w:spacing w:beforeLines="50" w:before="120"/>
        <w:rPr>
          <w:rFonts w:eastAsiaTheme="minorEastAsia" w:cs="Arial"/>
          <w:b/>
          <w:bCs/>
        </w:rPr>
      </w:pPr>
      <w:r>
        <w:rPr>
          <w:rFonts w:eastAsiaTheme="minorEastAsia" w:cs="Arial" w:hint="eastAsia"/>
          <w:b/>
          <w:bCs/>
        </w:rPr>
        <w:t>Observation 1</w:t>
      </w:r>
      <w:r w:rsidRPr="00090495">
        <w:rPr>
          <w:rFonts w:cs="Arial"/>
          <w:b/>
          <w:bCs/>
        </w:rPr>
        <w:t>:</w:t>
      </w:r>
      <w:r w:rsidRPr="00090495">
        <w:rPr>
          <w:rFonts w:cs="Arial" w:hint="eastAsia"/>
          <w:b/>
          <w:bCs/>
        </w:rPr>
        <w:t xml:space="preserve"> The candidate MN is responsible to generate SCG handling indication.</w:t>
      </w:r>
    </w:p>
    <w:p w14:paraId="11A50444" w14:textId="661CE9B4" w:rsidR="0002203D" w:rsidRPr="0002203D" w:rsidRDefault="0002203D" w:rsidP="00314034">
      <w:pPr>
        <w:spacing w:beforeLines="50" w:before="120"/>
        <w:rPr>
          <w:rFonts w:eastAsiaTheme="minorEastAsia" w:cs="Arial"/>
          <w:b/>
          <w:bCs/>
        </w:rPr>
      </w:pPr>
      <w:r>
        <w:rPr>
          <w:rFonts w:eastAsiaTheme="minorEastAsia" w:cs="Arial"/>
          <w:b/>
          <w:bCs/>
        </w:rPr>
        <w:t>O</w:t>
      </w:r>
      <w:r>
        <w:rPr>
          <w:rFonts w:eastAsiaTheme="minorEastAsia" w:cs="Arial" w:hint="eastAsia"/>
          <w:b/>
          <w:bCs/>
        </w:rPr>
        <w:t>bservation</w:t>
      </w:r>
      <w:r w:rsidR="00F6604C">
        <w:rPr>
          <w:rFonts w:eastAsiaTheme="minorEastAsia" w:cs="Arial" w:hint="eastAsia"/>
          <w:b/>
          <w:bCs/>
        </w:rPr>
        <w:t xml:space="preserve"> </w:t>
      </w:r>
      <w:r w:rsidR="008A6E7D">
        <w:rPr>
          <w:rFonts w:eastAsiaTheme="minorEastAsia" w:cs="Arial" w:hint="eastAsia"/>
          <w:b/>
          <w:bCs/>
        </w:rPr>
        <w:t>2</w:t>
      </w:r>
      <w:r w:rsidR="008A6E7D">
        <w:rPr>
          <w:rFonts w:eastAsiaTheme="minorEastAsia" w:cs="Arial"/>
          <w:b/>
          <w:bCs/>
        </w:rPr>
        <w:t>:</w:t>
      </w:r>
      <w:r>
        <w:rPr>
          <w:rFonts w:eastAsiaTheme="minorEastAsia" w:cs="Arial" w:hint="eastAsia"/>
          <w:b/>
          <w:bCs/>
        </w:rPr>
        <w:t xml:space="preserve"> </w:t>
      </w:r>
      <w:r w:rsidR="008A6E7D">
        <w:rPr>
          <w:rFonts w:eastAsiaTheme="minorEastAsia" w:cs="Arial" w:hint="eastAsia"/>
          <w:b/>
          <w:bCs/>
        </w:rPr>
        <w:t xml:space="preserve">From RAN2 point of </w:t>
      </w:r>
      <w:r w:rsidR="008A6E7D">
        <w:rPr>
          <w:rFonts w:eastAsiaTheme="minorEastAsia" w:cs="Arial"/>
          <w:b/>
          <w:bCs/>
        </w:rPr>
        <w:t xml:space="preserve">view, </w:t>
      </w:r>
      <w:r w:rsidR="008A6E7D">
        <w:rPr>
          <w:rFonts w:eastAsiaTheme="minorEastAsia" w:cs="Arial" w:hint="eastAsia"/>
          <w:b/>
          <w:bCs/>
        </w:rPr>
        <w:t xml:space="preserve">for the case </w:t>
      </w:r>
      <w:r w:rsidR="008A6E7D" w:rsidRPr="00417311">
        <w:rPr>
          <w:rFonts w:eastAsiaTheme="minorEastAsia" w:cs="Arial"/>
          <w:b/>
          <w:bCs/>
        </w:rPr>
        <w:t>inter-CU MCG LTM with SCG addition</w:t>
      </w:r>
      <w:r w:rsidR="008A6E7D" w:rsidRPr="00417311">
        <w:rPr>
          <w:rFonts w:eastAsiaTheme="minorEastAsia" w:cs="Arial" w:hint="eastAsia"/>
          <w:b/>
          <w:bCs/>
        </w:rPr>
        <w:t>,</w:t>
      </w:r>
      <w:r w:rsidR="008A6E7D">
        <w:rPr>
          <w:rFonts w:eastAsiaTheme="minorEastAsia" w:cs="Arial"/>
          <w:b/>
          <w:bCs/>
        </w:rPr>
        <w:t xml:space="preserve"> it</w:t>
      </w:r>
      <w:r w:rsidR="008A6E7D">
        <w:rPr>
          <w:rFonts w:eastAsiaTheme="minorEastAsia" w:cs="Arial" w:hint="eastAsia"/>
          <w:b/>
          <w:bCs/>
        </w:rPr>
        <w:t xml:space="preserve"> has </w:t>
      </w:r>
      <w:r w:rsidR="008A6E7D" w:rsidRPr="00417311">
        <w:rPr>
          <w:rFonts w:eastAsiaTheme="minorEastAsia" w:cs="Arial"/>
          <w:b/>
          <w:bCs/>
        </w:rPr>
        <w:t>a minimal standard impact</w:t>
      </w:r>
      <w:r w:rsidR="008A6E7D" w:rsidRPr="00417311">
        <w:rPr>
          <w:rFonts w:eastAsiaTheme="minorEastAsia" w:cs="Arial" w:hint="eastAsia"/>
          <w:b/>
          <w:bCs/>
        </w:rPr>
        <w:t>.</w:t>
      </w:r>
    </w:p>
    <w:p w14:paraId="659B8151" w14:textId="21F01010" w:rsidR="00314034" w:rsidRDefault="00314034" w:rsidP="00314034">
      <w:pPr>
        <w:spacing w:beforeLines="50" w:before="120"/>
        <w:rPr>
          <w:rFonts w:eastAsiaTheme="minorEastAsia" w:cs="Arial"/>
          <w:b/>
          <w:bCs/>
        </w:rPr>
      </w:pPr>
      <w:r w:rsidRPr="00C61D10">
        <w:rPr>
          <w:rFonts w:cs="Arial"/>
          <w:b/>
          <w:bCs/>
        </w:rPr>
        <w:t>Proposal 1: A</w:t>
      </w:r>
      <w:r w:rsidRPr="00C61D10">
        <w:rPr>
          <w:rFonts w:cs="Arial" w:hint="eastAsia"/>
          <w:b/>
          <w:bCs/>
        </w:rPr>
        <w:t>fter</w:t>
      </w:r>
      <w:r w:rsidRPr="00C61D10">
        <w:rPr>
          <w:rFonts w:cs="Arial"/>
          <w:b/>
          <w:bCs/>
        </w:rPr>
        <w:t xml:space="preserve"> cell switch, the TA associated with candidate cell(s) can continue to be kept in </w:t>
      </w:r>
      <w:r w:rsidRPr="00C61D10">
        <w:rPr>
          <w:rFonts w:cs="Arial" w:hint="eastAsia"/>
          <w:b/>
          <w:bCs/>
        </w:rPr>
        <w:t>t</w:t>
      </w:r>
      <w:r w:rsidRPr="00C61D10">
        <w:rPr>
          <w:rFonts w:cs="Arial"/>
          <w:b/>
          <w:bCs/>
        </w:rPr>
        <w:t xml:space="preserve">he following </w:t>
      </w:r>
      <w:r w:rsidRPr="00C61D10">
        <w:rPr>
          <w:rFonts w:cs="Arial" w:hint="eastAsia"/>
          <w:b/>
          <w:bCs/>
        </w:rPr>
        <w:t>serving DU</w:t>
      </w:r>
      <w:r w:rsidRPr="00C61D10">
        <w:rPr>
          <w:rFonts w:cs="Arial"/>
          <w:b/>
          <w:bCs/>
        </w:rPr>
        <w:t>.</w:t>
      </w:r>
    </w:p>
    <w:p w14:paraId="79DACAFF" w14:textId="0CB662E0" w:rsidR="008A6E7D" w:rsidRDefault="00373C42" w:rsidP="00314034">
      <w:pPr>
        <w:spacing w:beforeLines="50" w:before="120"/>
        <w:rPr>
          <w:rFonts w:eastAsiaTheme="minorEastAsia" w:cs="Arial"/>
          <w:b/>
          <w:bCs/>
        </w:rPr>
      </w:pPr>
      <w:r w:rsidRPr="007D0966">
        <w:rPr>
          <w:rFonts w:cs="Arial"/>
          <w:b/>
          <w:bCs/>
        </w:rPr>
        <w:t xml:space="preserve">Proposal </w:t>
      </w:r>
      <w:r>
        <w:rPr>
          <w:rFonts w:eastAsiaTheme="minorEastAsia" w:cs="Arial" w:hint="eastAsia"/>
          <w:b/>
          <w:bCs/>
        </w:rPr>
        <w:t>2</w:t>
      </w:r>
      <w:r w:rsidRPr="007D0966">
        <w:rPr>
          <w:rFonts w:cs="Arial"/>
          <w:b/>
          <w:bCs/>
        </w:rPr>
        <w:t xml:space="preserve">: </w:t>
      </w:r>
      <w:r>
        <w:rPr>
          <w:rFonts w:eastAsiaTheme="minorEastAsia" w:cs="Arial" w:hint="eastAsia"/>
          <w:b/>
          <w:bCs/>
        </w:rPr>
        <w:t xml:space="preserve">It is </w:t>
      </w:r>
      <w:r w:rsidRPr="00ED6631">
        <w:rPr>
          <w:rFonts w:cs="Arial" w:hint="eastAsia"/>
          <w:b/>
          <w:bCs/>
        </w:rPr>
        <w:t xml:space="preserve">suggested to </w:t>
      </w:r>
      <w:r>
        <w:rPr>
          <w:rFonts w:eastAsiaTheme="minorEastAsia" w:cs="Arial" w:hint="eastAsia"/>
          <w:b/>
          <w:bCs/>
        </w:rPr>
        <w:t xml:space="preserve">provide the </w:t>
      </w:r>
      <w:r w:rsidRPr="00ED6631">
        <w:rPr>
          <w:rFonts w:cs="Arial" w:hint="eastAsia"/>
          <w:b/>
          <w:bCs/>
        </w:rPr>
        <w:t>indicat</w:t>
      </w:r>
      <w:r>
        <w:rPr>
          <w:rFonts w:eastAsiaTheme="minorEastAsia" w:cs="Arial" w:hint="eastAsia"/>
          <w:b/>
          <w:bCs/>
        </w:rPr>
        <w:t>ion of</w:t>
      </w:r>
      <w:r w:rsidRPr="00ED6631">
        <w:rPr>
          <w:rFonts w:cs="Arial" w:hint="eastAsia"/>
          <w:b/>
          <w:bCs/>
        </w:rPr>
        <w:t xml:space="preserve"> </w:t>
      </w:r>
      <w:r w:rsidRPr="00ED6631">
        <w:rPr>
          <w:rFonts w:cs="Arial"/>
          <w:b/>
          <w:bCs/>
        </w:rPr>
        <w:t xml:space="preserve">SCG </w:t>
      </w:r>
      <w:r>
        <w:rPr>
          <w:rFonts w:eastAsiaTheme="minorEastAsia" w:cs="Arial" w:hint="eastAsia"/>
          <w:b/>
          <w:bCs/>
        </w:rPr>
        <w:t>kept</w:t>
      </w:r>
      <w:r w:rsidRPr="00ED6631">
        <w:rPr>
          <w:rFonts w:cs="Arial"/>
          <w:b/>
          <w:bCs/>
        </w:rPr>
        <w:t xml:space="preserve"> or released</w:t>
      </w:r>
      <w:r w:rsidRPr="00ED6631">
        <w:rPr>
          <w:rFonts w:cs="Arial" w:hint="eastAsia"/>
          <w:b/>
          <w:bCs/>
        </w:rPr>
        <w:t xml:space="preserve"> </w:t>
      </w:r>
      <w:r w:rsidRPr="00ED6631">
        <w:rPr>
          <w:rFonts w:cs="Arial"/>
          <w:b/>
          <w:bCs/>
        </w:rPr>
        <w:t>via RRC pre-configuration</w:t>
      </w:r>
      <w:r>
        <w:rPr>
          <w:rFonts w:eastAsiaTheme="minorEastAsia" w:cs="Arial" w:hint="eastAsia"/>
          <w:b/>
          <w:bCs/>
        </w:rPr>
        <w:t>.</w:t>
      </w:r>
    </w:p>
    <w:p w14:paraId="31D3E6F1" w14:textId="77777777" w:rsidR="00373C42" w:rsidRDefault="00373C42" w:rsidP="00314034">
      <w:pPr>
        <w:spacing w:beforeLines="50" w:before="120"/>
        <w:rPr>
          <w:rFonts w:eastAsiaTheme="minorEastAsia" w:cs="Arial"/>
          <w:b/>
          <w:bCs/>
        </w:rPr>
      </w:pPr>
      <w:r>
        <w:rPr>
          <w:rFonts w:eastAsiaTheme="minorEastAsia" w:cs="Arial" w:hint="eastAsia"/>
          <w:b/>
          <w:bCs/>
        </w:rPr>
        <w:t xml:space="preserve">Proposal 3: </w:t>
      </w:r>
      <w:r w:rsidRPr="00493DAB">
        <w:rPr>
          <w:rFonts w:eastAsiaTheme="minorEastAsia" w:cs="Arial" w:hint="eastAsia"/>
          <w:b/>
          <w:bCs/>
        </w:rPr>
        <w:t>Before cell switch, if SCG is released</w:t>
      </w:r>
      <w:r>
        <w:rPr>
          <w:rFonts w:eastAsiaTheme="minorEastAsia" w:cs="Arial" w:hint="eastAsia"/>
          <w:b/>
          <w:bCs/>
        </w:rPr>
        <w:t xml:space="preserve">, and it is </w:t>
      </w:r>
      <w:r w:rsidRPr="00216CBD">
        <w:rPr>
          <w:rFonts w:eastAsiaTheme="minorEastAsia" w:cs="Arial" w:hint="eastAsia"/>
          <w:b/>
          <w:bCs/>
        </w:rPr>
        <w:t xml:space="preserve">indicated with </w:t>
      </w:r>
      <w:r>
        <w:rPr>
          <w:rFonts w:eastAsiaTheme="minorEastAsia" w:cs="Arial" w:hint="eastAsia"/>
          <w:b/>
          <w:bCs/>
        </w:rPr>
        <w:t>SCG kept</w:t>
      </w:r>
      <w:r w:rsidRPr="00216CBD">
        <w:rPr>
          <w:rFonts w:eastAsiaTheme="minorEastAsia" w:cs="Arial" w:hint="eastAsia"/>
          <w:b/>
          <w:bCs/>
        </w:rPr>
        <w:t xml:space="preserve"> </w:t>
      </w:r>
      <w:r>
        <w:rPr>
          <w:rFonts w:eastAsiaTheme="minorEastAsia" w:cs="Arial" w:hint="eastAsia"/>
          <w:b/>
          <w:bCs/>
        </w:rPr>
        <w:t>in</w:t>
      </w:r>
      <w:r w:rsidRPr="00216CBD">
        <w:rPr>
          <w:rFonts w:eastAsiaTheme="minorEastAsia" w:cs="Arial" w:hint="eastAsia"/>
          <w:b/>
          <w:bCs/>
        </w:rPr>
        <w:t xml:space="preserve"> the target MN</w:t>
      </w:r>
      <w:r w:rsidRPr="00493DAB">
        <w:rPr>
          <w:rFonts w:eastAsiaTheme="minorEastAsia" w:cs="Arial" w:hint="eastAsia"/>
          <w:b/>
          <w:bCs/>
        </w:rPr>
        <w:t>, a SCG addition procedure will be triggered</w:t>
      </w:r>
      <w:r>
        <w:rPr>
          <w:rFonts w:eastAsiaTheme="minorEastAsia" w:cs="Arial" w:hint="eastAsia"/>
          <w:b/>
          <w:bCs/>
        </w:rPr>
        <w:t>.</w:t>
      </w:r>
    </w:p>
    <w:p w14:paraId="68773A69" w14:textId="4E6C8816" w:rsidR="008A6E7D" w:rsidRPr="00981A74" w:rsidRDefault="00373C42" w:rsidP="00314034">
      <w:pPr>
        <w:spacing w:beforeLines="50" w:before="120"/>
        <w:rPr>
          <w:rFonts w:eastAsiaTheme="minorEastAsia" w:cs="Arial"/>
          <w:b/>
          <w:bCs/>
        </w:rPr>
      </w:pPr>
      <w:r>
        <w:rPr>
          <w:rFonts w:eastAsiaTheme="minorEastAsia" w:cs="Arial" w:hint="eastAsia"/>
          <w:b/>
          <w:bCs/>
        </w:rPr>
        <w:t xml:space="preserve">Proposal 4: In </w:t>
      </w:r>
      <w:r w:rsidRPr="00373C42">
        <w:rPr>
          <w:rFonts w:eastAsiaTheme="minorEastAsia" w:cs="Arial" w:hint="eastAsia"/>
          <w:b/>
          <w:bCs/>
        </w:rPr>
        <w:t>SCG addition procedure</w:t>
      </w:r>
      <w:r>
        <w:rPr>
          <w:rFonts w:eastAsiaTheme="minorEastAsia" w:cs="Arial" w:hint="eastAsia"/>
          <w:b/>
          <w:bCs/>
        </w:rPr>
        <w:t xml:space="preserve">, if </w:t>
      </w:r>
      <w:r w:rsidRPr="00373C42">
        <w:rPr>
          <w:rFonts w:eastAsiaTheme="minorEastAsia" w:cs="Arial" w:hint="eastAsia"/>
          <w:b/>
          <w:bCs/>
        </w:rPr>
        <w:t xml:space="preserve">the current </w:t>
      </w:r>
      <w:r w:rsidR="00E1348D">
        <w:rPr>
          <w:rFonts w:eastAsiaTheme="minorEastAsia" w:cs="Arial" w:hint="eastAsia"/>
          <w:b/>
          <w:bCs/>
        </w:rPr>
        <w:t xml:space="preserve">added </w:t>
      </w:r>
      <w:r w:rsidRPr="00373C42">
        <w:rPr>
          <w:rFonts w:eastAsiaTheme="minorEastAsia" w:cs="Arial" w:hint="eastAsia"/>
          <w:b/>
          <w:bCs/>
        </w:rPr>
        <w:t xml:space="preserve">SCG </w:t>
      </w:r>
      <w:r w:rsidRPr="00373C42">
        <w:rPr>
          <w:rFonts w:eastAsiaTheme="minorEastAsia" w:cs="Arial"/>
          <w:b/>
          <w:bCs/>
        </w:rPr>
        <w:t>configuration</w:t>
      </w:r>
      <w:r w:rsidRPr="00373C42">
        <w:rPr>
          <w:rFonts w:eastAsiaTheme="minorEastAsia" w:cs="Arial" w:hint="eastAsia"/>
          <w:b/>
          <w:bCs/>
        </w:rPr>
        <w:t xml:space="preserve"> is different from that in the target </w:t>
      </w:r>
      <w:r w:rsidRPr="00373C42">
        <w:rPr>
          <w:rFonts w:eastAsiaTheme="minorEastAsia" w:cs="Arial"/>
          <w:b/>
          <w:bCs/>
        </w:rPr>
        <w:t xml:space="preserve">MN, </w:t>
      </w:r>
      <w:r>
        <w:rPr>
          <w:rFonts w:eastAsiaTheme="minorEastAsia" w:cs="Arial"/>
          <w:b/>
          <w:bCs/>
        </w:rPr>
        <w:t>the</w:t>
      </w:r>
      <w:r>
        <w:rPr>
          <w:rFonts w:eastAsiaTheme="minorEastAsia" w:cs="Arial" w:hint="eastAsia"/>
          <w:b/>
          <w:bCs/>
        </w:rPr>
        <w:t xml:space="preserve"> issue </w:t>
      </w:r>
      <w:r w:rsidRPr="006D53F2">
        <w:rPr>
          <w:rFonts w:eastAsiaTheme="minorEastAsia" w:cs="Arial" w:hint="eastAsia"/>
          <w:b/>
          <w:bCs/>
        </w:rPr>
        <w:t xml:space="preserve">how to </w:t>
      </w:r>
      <w:r w:rsidRPr="00373C42">
        <w:rPr>
          <w:rFonts w:eastAsiaTheme="minorEastAsia" w:cs="Arial" w:hint="eastAsia"/>
          <w:b/>
          <w:bCs/>
        </w:rPr>
        <w:t>apply SCG configuration should be taken into further discussion</w:t>
      </w:r>
      <w:r>
        <w:rPr>
          <w:rFonts w:eastAsiaTheme="minorEastAsia" w:cs="Arial" w:hint="eastAsia"/>
          <w:b/>
          <w:bCs/>
        </w:rPr>
        <w:t>.</w:t>
      </w:r>
    </w:p>
    <w:p w14:paraId="4535D54D" w14:textId="77777777" w:rsidR="00386D63" w:rsidRPr="0074049E" w:rsidRDefault="00386D63" w:rsidP="007D0966">
      <w:pPr>
        <w:pStyle w:val="1"/>
        <w:jc w:val="both"/>
      </w:pPr>
      <w:r w:rsidRPr="0074049E">
        <w:t>4 References</w:t>
      </w:r>
    </w:p>
    <w:p w14:paraId="3D44D3DF" w14:textId="16858DAB" w:rsidR="00386D63" w:rsidRPr="0066700F" w:rsidRDefault="0066700F" w:rsidP="00840C50">
      <w:pPr>
        <w:pStyle w:val="a7"/>
        <w:numPr>
          <w:ilvl w:val="0"/>
          <w:numId w:val="10"/>
        </w:numPr>
        <w:overflowPunct/>
        <w:autoSpaceDE/>
        <w:autoSpaceDN/>
        <w:adjustRightInd/>
        <w:textAlignment w:val="auto"/>
        <w:rPr>
          <w:rFonts w:eastAsiaTheme="minorEastAsia" w:cs="Arial"/>
        </w:rPr>
      </w:pPr>
      <w:r w:rsidRPr="0066700F">
        <w:rPr>
          <w:rFonts w:eastAsiaTheme="minorEastAsia" w:cs="Arial"/>
        </w:rPr>
        <w:t>RP-241515</w:t>
      </w:r>
      <w:r w:rsidR="00386D63" w:rsidRPr="00F109FA">
        <w:rPr>
          <w:rFonts w:eastAsiaTheme="minorEastAsia" w:cs="Arial"/>
        </w:rPr>
        <w:t xml:space="preserve">, </w:t>
      </w:r>
      <w:r w:rsidRPr="0066700F">
        <w:rPr>
          <w:rFonts w:eastAsiaTheme="minorEastAsia" w:cs="Arial"/>
        </w:rPr>
        <w:t>Revised Work Item: NR mobility enhancements Phase 4</w:t>
      </w:r>
      <w:r w:rsidR="00386D63" w:rsidRPr="00F109FA">
        <w:rPr>
          <w:rFonts w:eastAsiaTheme="minorEastAsia" w:cs="Arial"/>
        </w:rPr>
        <w:t>.</w:t>
      </w:r>
    </w:p>
    <w:p w14:paraId="1480F73E" w14:textId="77777777" w:rsidR="00386D63" w:rsidRPr="00F109FA" w:rsidRDefault="00386D63" w:rsidP="00E255CD">
      <w:pPr>
        <w:pStyle w:val="a7"/>
        <w:numPr>
          <w:ilvl w:val="0"/>
          <w:numId w:val="10"/>
        </w:numPr>
        <w:overflowPunct/>
        <w:autoSpaceDE/>
        <w:autoSpaceDN/>
        <w:adjustRightInd/>
        <w:textAlignment w:val="auto"/>
        <w:rPr>
          <w:rFonts w:eastAsiaTheme="minorEastAsia" w:cs="Arial"/>
        </w:rPr>
      </w:pPr>
      <w:r w:rsidRPr="00F109FA">
        <w:rPr>
          <w:rFonts w:eastAsiaTheme="minorEastAsia" w:cs="Arial"/>
        </w:rPr>
        <w:t>TS 37.340, Evolved Universal Terrestrial Radio Access (E-UTRA) and NR; Multi-connectivity; Stage 2</w:t>
      </w:r>
    </w:p>
    <w:p w14:paraId="3299C836" w14:textId="77777777" w:rsidR="00386D63" w:rsidRDefault="00386D63" w:rsidP="00493E6F">
      <w:pPr>
        <w:pStyle w:val="a7"/>
        <w:numPr>
          <w:ilvl w:val="0"/>
          <w:numId w:val="10"/>
        </w:numPr>
        <w:overflowPunct/>
        <w:autoSpaceDE/>
        <w:autoSpaceDN/>
        <w:adjustRightInd/>
        <w:textAlignment w:val="auto"/>
        <w:rPr>
          <w:rFonts w:eastAsiaTheme="minorEastAsia" w:cs="Arial"/>
        </w:rPr>
      </w:pPr>
      <w:r w:rsidRPr="00F109FA">
        <w:rPr>
          <w:rFonts w:eastAsiaTheme="minorEastAsia" w:cs="Arial"/>
        </w:rPr>
        <w:t>TS 38.401, Technical Specification Group Radio Access Network; NG-RAN; Architecture description</w:t>
      </w:r>
    </w:p>
    <w:p w14:paraId="6EE19EA7" w14:textId="78B5FC3F" w:rsidR="00474C7E" w:rsidRPr="00F109FA" w:rsidRDefault="00474C7E" w:rsidP="00493E6F">
      <w:pPr>
        <w:pStyle w:val="a7"/>
        <w:numPr>
          <w:ilvl w:val="0"/>
          <w:numId w:val="10"/>
        </w:numPr>
        <w:overflowPunct/>
        <w:autoSpaceDE/>
        <w:autoSpaceDN/>
        <w:adjustRightInd/>
        <w:textAlignment w:val="auto"/>
        <w:rPr>
          <w:rFonts w:eastAsiaTheme="minorEastAsia" w:cs="Arial"/>
        </w:rPr>
      </w:pPr>
      <w:r w:rsidRPr="00474C7E">
        <w:rPr>
          <w:rFonts w:eastAsiaTheme="minorEastAsia" w:cs="Arial"/>
        </w:rPr>
        <w:t>S3-24</w:t>
      </w:r>
      <w:r w:rsidRPr="00474C7E">
        <w:rPr>
          <w:rFonts w:eastAsiaTheme="minorEastAsia" w:cs="Arial" w:hint="eastAsia"/>
        </w:rPr>
        <w:t xml:space="preserve">1898, Draft reply </w:t>
      </w:r>
      <w:r w:rsidRPr="00474C7E">
        <w:rPr>
          <w:rFonts w:eastAsiaTheme="minorEastAsia" w:cs="Arial"/>
        </w:rPr>
        <w:t>LS on</w:t>
      </w:r>
      <w:r w:rsidRPr="00474C7E">
        <w:rPr>
          <w:rFonts w:eastAsiaTheme="minorEastAsia" w:cs="Arial" w:hint="eastAsia"/>
        </w:rPr>
        <w:t xml:space="preserve"> security handling for inter-CU LTM in non-DC cases</w:t>
      </w:r>
    </w:p>
    <w:sectPr w:rsidR="00474C7E" w:rsidRPr="00F109FA">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7B206" w14:textId="77777777" w:rsidR="00022757" w:rsidRDefault="00022757" w:rsidP="00A55683">
      <w:pPr>
        <w:spacing w:after="0"/>
      </w:pPr>
      <w:r>
        <w:separator/>
      </w:r>
    </w:p>
  </w:endnote>
  <w:endnote w:type="continuationSeparator" w:id="0">
    <w:p w14:paraId="4EEC0A5D" w14:textId="77777777" w:rsidR="00022757" w:rsidRDefault="00022757"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FB47" w14:textId="77777777" w:rsidR="008C480F" w:rsidRDefault="00A87A0C" w:rsidP="00313FD6">
    <w:pPr>
      <w:pStyle w:val="a5"/>
      <w:tabs>
        <w:tab w:val="center" w:pos="4820"/>
        <w:tab w:val="right" w:pos="9639"/>
      </w:tabs>
    </w:pPr>
    <w:r>
      <w:tab/>
    </w: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r>
      <w:rPr>
        <w:rStyle w:val="a9"/>
      </w:rPr>
      <w:t>/</w:t>
    </w:r>
    <w:r>
      <w:rPr>
        <w:rStyle w:val="a9"/>
      </w:rPr>
      <w:fldChar w:fldCharType="begin"/>
    </w:r>
    <w:r>
      <w:rPr>
        <w:rStyle w:val="a9"/>
      </w:rPr>
      <w:instrText xml:space="preserve"> NUMPAGES </w:instrText>
    </w:r>
    <w:r>
      <w:rPr>
        <w:rStyle w:val="a9"/>
      </w:rPr>
      <w:fldChar w:fldCharType="separate"/>
    </w:r>
    <w:r>
      <w:rPr>
        <w:rStyle w:val="a9"/>
      </w:rPr>
      <w:t>4</w:t>
    </w:r>
    <w:r>
      <w:rPr>
        <w:rStyle w:val="a9"/>
      </w:rPr>
      <w:fldChar w:fldCharType="end"/>
    </w:r>
    <w:r>
      <w:rPr>
        <w:rStyle w:val="a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8A37A" w14:textId="77777777" w:rsidR="00022757" w:rsidRDefault="00022757" w:rsidP="00A55683">
      <w:pPr>
        <w:spacing w:after="0"/>
      </w:pPr>
      <w:r>
        <w:separator/>
      </w:r>
    </w:p>
  </w:footnote>
  <w:footnote w:type="continuationSeparator" w:id="0">
    <w:p w14:paraId="503900F6" w14:textId="77777777" w:rsidR="00022757" w:rsidRDefault="00022757"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281D"/>
    <w:multiLevelType w:val="hybridMultilevel"/>
    <w:tmpl w:val="87F405FC"/>
    <w:lvl w:ilvl="0" w:tplc="81B227D6">
      <w:start w:val="1"/>
      <w:numFmt w:val="bullet"/>
      <w:lvlText w:val="•"/>
      <w:lvlJc w:val="left"/>
      <w:pPr>
        <w:ind w:left="360" w:hanging="360"/>
      </w:pPr>
      <w:rPr>
        <w:rFonts w:ascii="Arial" w:hAnsi="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60908E7"/>
    <w:multiLevelType w:val="hybridMultilevel"/>
    <w:tmpl w:val="5A0C1B60"/>
    <w:lvl w:ilvl="0" w:tplc="610ED3BA">
      <w:numFmt w:val="bullet"/>
      <w:lvlText w:val=""/>
      <w:lvlJc w:val="left"/>
      <w:pPr>
        <w:ind w:left="720" w:hanging="360"/>
      </w:pPr>
      <w:rPr>
        <w:rFonts w:ascii="Symbol" w:hAnsi="Symbol"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3" w15:restartNumberingAfterBreak="0">
    <w:nsid w:val="17013F74"/>
    <w:multiLevelType w:val="hybridMultilevel"/>
    <w:tmpl w:val="17706194"/>
    <w:lvl w:ilvl="0" w:tplc="C1382620">
      <w:start w:val="1"/>
      <w:numFmt w:val="bullet"/>
      <w:lvlText w:val=""/>
      <w:lvlJc w:val="left"/>
      <w:pPr>
        <w:tabs>
          <w:tab w:val="num" w:pos="720"/>
        </w:tabs>
        <w:ind w:left="720" w:hanging="360"/>
      </w:pPr>
      <w:rPr>
        <w:rFonts w:ascii="Wingdings" w:hAnsi="Wingdings" w:hint="default"/>
      </w:rPr>
    </w:lvl>
    <w:lvl w:ilvl="1" w:tplc="E4EE07D0" w:tentative="1">
      <w:start w:val="1"/>
      <w:numFmt w:val="bullet"/>
      <w:lvlText w:val=""/>
      <w:lvlJc w:val="left"/>
      <w:pPr>
        <w:tabs>
          <w:tab w:val="num" w:pos="1440"/>
        </w:tabs>
        <w:ind w:left="1440" w:hanging="360"/>
      </w:pPr>
      <w:rPr>
        <w:rFonts w:ascii="Wingdings" w:hAnsi="Wingdings" w:hint="default"/>
      </w:rPr>
    </w:lvl>
    <w:lvl w:ilvl="2" w:tplc="1DAC9356">
      <w:start w:val="1"/>
      <w:numFmt w:val="bullet"/>
      <w:lvlText w:val=""/>
      <w:lvlJc w:val="left"/>
      <w:pPr>
        <w:tabs>
          <w:tab w:val="num" w:pos="2160"/>
        </w:tabs>
        <w:ind w:left="2160" w:hanging="360"/>
      </w:pPr>
      <w:rPr>
        <w:rFonts w:ascii="Wingdings" w:hAnsi="Wingdings" w:hint="default"/>
      </w:rPr>
    </w:lvl>
    <w:lvl w:ilvl="3" w:tplc="D7660F5A" w:tentative="1">
      <w:start w:val="1"/>
      <w:numFmt w:val="bullet"/>
      <w:lvlText w:val=""/>
      <w:lvlJc w:val="left"/>
      <w:pPr>
        <w:tabs>
          <w:tab w:val="num" w:pos="2880"/>
        </w:tabs>
        <w:ind w:left="2880" w:hanging="360"/>
      </w:pPr>
      <w:rPr>
        <w:rFonts w:ascii="Wingdings" w:hAnsi="Wingdings" w:hint="default"/>
      </w:rPr>
    </w:lvl>
    <w:lvl w:ilvl="4" w:tplc="6F7E9E9A" w:tentative="1">
      <w:start w:val="1"/>
      <w:numFmt w:val="bullet"/>
      <w:lvlText w:val=""/>
      <w:lvlJc w:val="left"/>
      <w:pPr>
        <w:tabs>
          <w:tab w:val="num" w:pos="3600"/>
        </w:tabs>
        <w:ind w:left="3600" w:hanging="360"/>
      </w:pPr>
      <w:rPr>
        <w:rFonts w:ascii="Wingdings" w:hAnsi="Wingdings" w:hint="default"/>
      </w:rPr>
    </w:lvl>
    <w:lvl w:ilvl="5" w:tplc="E0C81AE0" w:tentative="1">
      <w:start w:val="1"/>
      <w:numFmt w:val="bullet"/>
      <w:lvlText w:val=""/>
      <w:lvlJc w:val="left"/>
      <w:pPr>
        <w:tabs>
          <w:tab w:val="num" w:pos="4320"/>
        </w:tabs>
        <w:ind w:left="4320" w:hanging="360"/>
      </w:pPr>
      <w:rPr>
        <w:rFonts w:ascii="Wingdings" w:hAnsi="Wingdings" w:hint="default"/>
      </w:rPr>
    </w:lvl>
    <w:lvl w:ilvl="6" w:tplc="8282412A" w:tentative="1">
      <w:start w:val="1"/>
      <w:numFmt w:val="bullet"/>
      <w:lvlText w:val=""/>
      <w:lvlJc w:val="left"/>
      <w:pPr>
        <w:tabs>
          <w:tab w:val="num" w:pos="5040"/>
        </w:tabs>
        <w:ind w:left="5040" w:hanging="360"/>
      </w:pPr>
      <w:rPr>
        <w:rFonts w:ascii="Wingdings" w:hAnsi="Wingdings" w:hint="default"/>
      </w:rPr>
    </w:lvl>
    <w:lvl w:ilvl="7" w:tplc="7108B88E" w:tentative="1">
      <w:start w:val="1"/>
      <w:numFmt w:val="bullet"/>
      <w:lvlText w:val=""/>
      <w:lvlJc w:val="left"/>
      <w:pPr>
        <w:tabs>
          <w:tab w:val="num" w:pos="5760"/>
        </w:tabs>
        <w:ind w:left="5760" w:hanging="360"/>
      </w:pPr>
      <w:rPr>
        <w:rFonts w:ascii="Wingdings" w:hAnsi="Wingdings" w:hint="default"/>
      </w:rPr>
    </w:lvl>
    <w:lvl w:ilvl="8" w:tplc="BFCEF09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8422F8"/>
    <w:multiLevelType w:val="hybridMultilevel"/>
    <w:tmpl w:val="6CC08E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E0550A4"/>
    <w:multiLevelType w:val="hybridMultilevel"/>
    <w:tmpl w:val="B178F152"/>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32D1E78"/>
    <w:multiLevelType w:val="hybridMultilevel"/>
    <w:tmpl w:val="18C0D382"/>
    <w:lvl w:ilvl="0" w:tplc="BD866D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AB93ADA"/>
    <w:multiLevelType w:val="hybridMultilevel"/>
    <w:tmpl w:val="164CD6E2"/>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10" w15:restartNumberingAfterBreak="0">
    <w:nsid w:val="2C6733B3"/>
    <w:multiLevelType w:val="hybridMultilevel"/>
    <w:tmpl w:val="24C022A4"/>
    <w:lvl w:ilvl="0" w:tplc="81B227D6">
      <w:start w:val="1"/>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4380415E"/>
    <w:multiLevelType w:val="hybridMultilevel"/>
    <w:tmpl w:val="91D63B7E"/>
    <w:lvl w:ilvl="0" w:tplc="E9005510">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4468010F"/>
    <w:multiLevelType w:val="hybridMultilevel"/>
    <w:tmpl w:val="6B1A452E"/>
    <w:lvl w:ilvl="0" w:tplc="0BFC1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2334"/>
        </w:tabs>
        <w:ind w:left="2334"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abstractNum w:abstractNumId="17" w15:restartNumberingAfterBreak="0">
    <w:nsid w:val="72962909"/>
    <w:multiLevelType w:val="hybridMultilevel"/>
    <w:tmpl w:val="32600ED0"/>
    <w:lvl w:ilvl="0" w:tplc="2C3427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902175D"/>
    <w:multiLevelType w:val="hybridMultilevel"/>
    <w:tmpl w:val="1C148D98"/>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ADD5304"/>
    <w:multiLevelType w:val="hybridMultilevel"/>
    <w:tmpl w:val="0AD273F6"/>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num w:numId="1" w16cid:durableId="1068958132">
    <w:abstractNumId w:val="11"/>
  </w:num>
  <w:num w:numId="2" w16cid:durableId="87429220">
    <w:abstractNumId w:val="12"/>
  </w:num>
  <w:num w:numId="3" w16cid:durableId="1875457323">
    <w:abstractNumId w:val="4"/>
  </w:num>
  <w:num w:numId="4" w16cid:durableId="2084838200">
    <w:abstractNumId w:val="14"/>
  </w:num>
  <w:num w:numId="5" w16cid:durableId="1754736844">
    <w:abstractNumId w:val="19"/>
  </w:num>
  <w:num w:numId="6" w16cid:durableId="972371073">
    <w:abstractNumId w:val="2"/>
  </w:num>
  <w:num w:numId="7" w16cid:durableId="641235987">
    <w:abstractNumId w:val="9"/>
  </w:num>
  <w:num w:numId="8" w16cid:durableId="1289973710">
    <w:abstractNumId w:val="15"/>
  </w:num>
  <w:num w:numId="9" w16cid:durableId="268902628">
    <w:abstractNumId w:val="6"/>
  </w:num>
  <w:num w:numId="10" w16cid:durableId="78139007">
    <w:abstractNumId w:val="8"/>
    <w:lvlOverride w:ilvl="0">
      <w:startOverride w:val="1"/>
    </w:lvlOverride>
    <w:lvlOverride w:ilvl="1"/>
    <w:lvlOverride w:ilvl="2"/>
    <w:lvlOverride w:ilvl="3"/>
    <w:lvlOverride w:ilvl="4"/>
    <w:lvlOverride w:ilvl="5"/>
    <w:lvlOverride w:ilvl="6"/>
    <w:lvlOverride w:ilvl="7"/>
    <w:lvlOverride w:ilvl="8"/>
  </w:num>
  <w:num w:numId="11" w16cid:durableId="1643921384">
    <w:abstractNumId w:val="1"/>
  </w:num>
  <w:num w:numId="12" w16cid:durableId="759449493">
    <w:abstractNumId w:val="16"/>
  </w:num>
  <w:num w:numId="13" w16cid:durableId="797913143">
    <w:abstractNumId w:val="17"/>
  </w:num>
  <w:num w:numId="14" w16cid:durableId="1306156949">
    <w:abstractNumId w:val="7"/>
  </w:num>
  <w:num w:numId="15" w16cid:durableId="1026757426">
    <w:abstractNumId w:val="10"/>
  </w:num>
  <w:num w:numId="16" w16cid:durableId="1626427024">
    <w:abstractNumId w:val="3"/>
  </w:num>
  <w:num w:numId="17" w16cid:durableId="1904680508">
    <w:abstractNumId w:val="0"/>
  </w:num>
  <w:num w:numId="18" w16cid:durableId="644234774">
    <w:abstractNumId w:val="18"/>
  </w:num>
  <w:num w:numId="19" w16cid:durableId="779685049">
    <w:abstractNumId w:val="5"/>
  </w:num>
  <w:num w:numId="20" w16cid:durableId="20416580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2480"/>
    <w:rsid w:val="00017A53"/>
    <w:rsid w:val="00020C46"/>
    <w:rsid w:val="0002203D"/>
    <w:rsid w:val="00022757"/>
    <w:rsid w:val="00034C02"/>
    <w:rsid w:val="00053BB2"/>
    <w:rsid w:val="00061BF1"/>
    <w:rsid w:val="00061F18"/>
    <w:rsid w:val="00062B6B"/>
    <w:rsid w:val="00065F07"/>
    <w:rsid w:val="0006740A"/>
    <w:rsid w:val="00072DCE"/>
    <w:rsid w:val="00075CCE"/>
    <w:rsid w:val="00077085"/>
    <w:rsid w:val="00087145"/>
    <w:rsid w:val="000878F6"/>
    <w:rsid w:val="00090495"/>
    <w:rsid w:val="00096B23"/>
    <w:rsid w:val="000A3C35"/>
    <w:rsid w:val="000A6758"/>
    <w:rsid w:val="000B33E2"/>
    <w:rsid w:val="000B7A57"/>
    <w:rsid w:val="000C1BA7"/>
    <w:rsid w:val="000D2CDB"/>
    <w:rsid w:val="000D7BA3"/>
    <w:rsid w:val="000E1905"/>
    <w:rsid w:val="000E41FD"/>
    <w:rsid w:val="000E59CA"/>
    <w:rsid w:val="000F5726"/>
    <w:rsid w:val="000F67EA"/>
    <w:rsid w:val="000F6809"/>
    <w:rsid w:val="0011023C"/>
    <w:rsid w:val="00110B7C"/>
    <w:rsid w:val="001226A9"/>
    <w:rsid w:val="00123347"/>
    <w:rsid w:val="001434A7"/>
    <w:rsid w:val="0014656B"/>
    <w:rsid w:val="001466E6"/>
    <w:rsid w:val="00171B7B"/>
    <w:rsid w:val="00186151"/>
    <w:rsid w:val="00195278"/>
    <w:rsid w:val="00195B94"/>
    <w:rsid w:val="001A132E"/>
    <w:rsid w:val="001A1BB9"/>
    <w:rsid w:val="001B040B"/>
    <w:rsid w:val="001B49BA"/>
    <w:rsid w:val="001B5ACC"/>
    <w:rsid w:val="001C0333"/>
    <w:rsid w:val="001C263B"/>
    <w:rsid w:val="001C36D6"/>
    <w:rsid w:val="001C5087"/>
    <w:rsid w:val="001D2991"/>
    <w:rsid w:val="001D408D"/>
    <w:rsid w:val="001D49F7"/>
    <w:rsid w:val="001E4724"/>
    <w:rsid w:val="001E49B3"/>
    <w:rsid w:val="001E6099"/>
    <w:rsid w:val="001E7476"/>
    <w:rsid w:val="00216134"/>
    <w:rsid w:val="00216CBD"/>
    <w:rsid w:val="00224619"/>
    <w:rsid w:val="0023122E"/>
    <w:rsid w:val="00233154"/>
    <w:rsid w:val="002343A1"/>
    <w:rsid w:val="0023623C"/>
    <w:rsid w:val="002370CD"/>
    <w:rsid w:val="00241A56"/>
    <w:rsid w:val="00244617"/>
    <w:rsid w:val="00250CA0"/>
    <w:rsid w:val="002644E7"/>
    <w:rsid w:val="00270DE9"/>
    <w:rsid w:val="00296492"/>
    <w:rsid w:val="002A4B65"/>
    <w:rsid w:val="002B32C6"/>
    <w:rsid w:val="002C0D63"/>
    <w:rsid w:val="002C415D"/>
    <w:rsid w:val="002C7CD6"/>
    <w:rsid w:val="002E53A4"/>
    <w:rsid w:val="002E5FAE"/>
    <w:rsid w:val="002F0303"/>
    <w:rsid w:val="002F7AA6"/>
    <w:rsid w:val="003006A4"/>
    <w:rsid w:val="00300BF0"/>
    <w:rsid w:val="003018E7"/>
    <w:rsid w:val="00303B04"/>
    <w:rsid w:val="003046B7"/>
    <w:rsid w:val="00314034"/>
    <w:rsid w:val="00321922"/>
    <w:rsid w:val="003228BF"/>
    <w:rsid w:val="0032316C"/>
    <w:rsid w:val="00323F23"/>
    <w:rsid w:val="00330721"/>
    <w:rsid w:val="00330AA2"/>
    <w:rsid w:val="00336EF5"/>
    <w:rsid w:val="00337669"/>
    <w:rsid w:val="0034023B"/>
    <w:rsid w:val="0035144B"/>
    <w:rsid w:val="003565EC"/>
    <w:rsid w:val="0036320F"/>
    <w:rsid w:val="00371926"/>
    <w:rsid w:val="00373C42"/>
    <w:rsid w:val="00374F9B"/>
    <w:rsid w:val="00380500"/>
    <w:rsid w:val="00386D63"/>
    <w:rsid w:val="003926E1"/>
    <w:rsid w:val="003A22F6"/>
    <w:rsid w:val="003A2D69"/>
    <w:rsid w:val="003B6E08"/>
    <w:rsid w:val="003D416F"/>
    <w:rsid w:val="003F275D"/>
    <w:rsid w:val="003F28C7"/>
    <w:rsid w:val="00404AD7"/>
    <w:rsid w:val="00411B95"/>
    <w:rsid w:val="00417311"/>
    <w:rsid w:val="00421038"/>
    <w:rsid w:val="004340DF"/>
    <w:rsid w:val="00450BF1"/>
    <w:rsid w:val="00452BBD"/>
    <w:rsid w:val="00453474"/>
    <w:rsid w:val="004537B2"/>
    <w:rsid w:val="004552B1"/>
    <w:rsid w:val="00466A75"/>
    <w:rsid w:val="00474C7E"/>
    <w:rsid w:val="004839F5"/>
    <w:rsid w:val="004841C3"/>
    <w:rsid w:val="004868BA"/>
    <w:rsid w:val="00493DAB"/>
    <w:rsid w:val="00493E6F"/>
    <w:rsid w:val="00494D1E"/>
    <w:rsid w:val="004A00DA"/>
    <w:rsid w:val="004A4153"/>
    <w:rsid w:val="004B3110"/>
    <w:rsid w:val="004B696F"/>
    <w:rsid w:val="004C64F0"/>
    <w:rsid w:val="004D254C"/>
    <w:rsid w:val="004D2869"/>
    <w:rsid w:val="004D4187"/>
    <w:rsid w:val="004E4BAA"/>
    <w:rsid w:val="00501EF7"/>
    <w:rsid w:val="00504609"/>
    <w:rsid w:val="00505FA3"/>
    <w:rsid w:val="00510F5B"/>
    <w:rsid w:val="00517F91"/>
    <w:rsid w:val="005358D5"/>
    <w:rsid w:val="00543E2E"/>
    <w:rsid w:val="0055089A"/>
    <w:rsid w:val="00554777"/>
    <w:rsid w:val="00555CEB"/>
    <w:rsid w:val="00556A7F"/>
    <w:rsid w:val="005619EF"/>
    <w:rsid w:val="0056252D"/>
    <w:rsid w:val="0056423D"/>
    <w:rsid w:val="00567AF0"/>
    <w:rsid w:val="005722FA"/>
    <w:rsid w:val="0058137B"/>
    <w:rsid w:val="00583DB3"/>
    <w:rsid w:val="005863CF"/>
    <w:rsid w:val="0058658C"/>
    <w:rsid w:val="00590F8B"/>
    <w:rsid w:val="00592C0C"/>
    <w:rsid w:val="0059696F"/>
    <w:rsid w:val="005A10AF"/>
    <w:rsid w:val="005B3547"/>
    <w:rsid w:val="005C7C39"/>
    <w:rsid w:val="005D40AE"/>
    <w:rsid w:val="005D4A1E"/>
    <w:rsid w:val="005D5588"/>
    <w:rsid w:val="005E349F"/>
    <w:rsid w:val="005E4283"/>
    <w:rsid w:val="005E5628"/>
    <w:rsid w:val="005E5FEF"/>
    <w:rsid w:val="005E7AEC"/>
    <w:rsid w:val="00602E74"/>
    <w:rsid w:val="0061071B"/>
    <w:rsid w:val="00613965"/>
    <w:rsid w:val="0061526A"/>
    <w:rsid w:val="006174FC"/>
    <w:rsid w:val="00620DB0"/>
    <w:rsid w:val="00626A2C"/>
    <w:rsid w:val="00627AAE"/>
    <w:rsid w:val="006351CD"/>
    <w:rsid w:val="00637EDC"/>
    <w:rsid w:val="0064152E"/>
    <w:rsid w:val="00643D85"/>
    <w:rsid w:val="006448BB"/>
    <w:rsid w:val="00644FD9"/>
    <w:rsid w:val="00655B82"/>
    <w:rsid w:val="006622AC"/>
    <w:rsid w:val="00664AF9"/>
    <w:rsid w:val="006669A6"/>
    <w:rsid w:val="0066700F"/>
    <w:rsid w:val="006711E5"/>
    <w:rsid w:val="00673CA1"/>
    <w:rsid w:val="0067466D"/>
    <w:rsid w:val="00681071"/>
    <w:rsid w:val="006851E6"/>
    <w:rsid w:val="006860DC"/>
    <w:rsid w:val="0069434B"/>
    <w:rsid w:val="006B7072"/>
    <w:rsid w:val="006D53F2"/>
    <w:rsid w:val="006D663E"/>
    <w:rsid w:val="006E10E6"/>
    <w:rsid w:val="006E1731"/>
    <w:rsid w:val="006F5C9F"/>
    <w:rsid w:val="006F706C"/>
    <w:rsid w:val="00705C3C"/>
    <w:rsid w:val="007068E3"/>
    <w:rsid w:val="007155BB"/>
    <w:rsid w:val="0071688E"/>
    <w:rsid w:val="0072061C"/>
    <w:rsid w:val="007333F9"/>
    <w:rsid w:val="00737FBD"/>
    <w:rsid w:val="00743F5F"/>
    <w:rsid w:val="00754965"/>
    <w:rsid w:val="00770140"/>
    <w:rsid w:val="00773F68"/>
    <w:rsid w:val="007741E2"/>
    <w:rsid w:val="00781BB5"/>
    <w:rsid w:val="007855FF"/>
    <w:rsid w:val="00790CF9"/>
    <w:rsid w:val="007A1106"/>
    <w:rsid w:val="007A5669"/>
    <w:rsid w:val="007C37BE"/>
    <w:rsid w:val="007D0966"/>
    <w:rsid w:val="007D4BB1"/>
    <w:rsid w:val="007D4BB4"/>
    <w:rsid w:val="007D7FD1"/>
    <w:rsid w:val="007F61D5"/>
    <w:rsid w:val="0081067C"/>
    <w:rsid w:val="008152D1"/>
    <w:rsid w:val="008158F5"/>
    <w:rsid w:val="00817CF6"/>
    <w:rsid w:val="00840A6B"/>
    <w:rsid w:val="00840C50"/>
    <w:rsid w:val="0084465D"/>
    <w:rsid w:val="00845662"/>
    <w:rsid w:val="00845773"/>
    <w:rsid w:val="00846795"/>
    <w:rsid w:val="008469C8"/>
    <w:rsid w:val="0085065E"/>
    <w:rsid w:val="008520E6"/>
    <w:rsid w:val="00854F67"/>
    <w:rsid w:val="008719DC"/>
    <w:rsid w:val="008823B5"/>
    <w:rsid w:val="00882A4C"/>
    <w:rsid w:val="00895446"/>
    <w:rsid w:val="008974A9"/>
    <w:rsid w:val="008A4F37"/>
    <w:rsid w:val="008A6E7D"/>
    <w:rsid w:val="008C4129"/>
    <w:rsid w:val="008C480F"/>
    <w:rsid w:val="008C51A4"/>
    <w:rsid w:val="008D7AAD"/>
    <w:rsid w:val="008E144F"/>
    <w:rsid w:val="008E382A"/>
    <w:rsid w:val="008E64D5"/>
    <w:rsid w:val="008F0B6D"/>
    <w:rsid w:val="008F2A62"/>
    <w:rsid w:val="009135E8"/>
    <w:rsid w:val="009255B0"/>
    <w:rsid w:val="009260CA"/>
    <w:rsid w:val="009301A0"/>
    <w:rsid w:val="00930EAC"/>
    <w:rsid w:val="00932D89"/>
    <w:rsid w:val="00936C0C"/>
    <w:rsid w:val="00942C60"/>
    <w:rsid w:val="00953B5B"/>
    <w:rsid w:val="00960214"/>
    <w:rsid w:val="00967721"/>
    <w:rsid w:val="00967838"/>
    <w:rsid w:val="00970147"/>
    <w:rsid w:val="00977C9D"/>
    <w:rsid w:val="00981547"/>
    <w:rsid w:val="00981A74"/>
    <w:rsid w:val="00982418"/>
    <w:rsid w:val="00987E54"/>
    <w:rsid w:val="00993D34"/>
    <w:rsid w:val="00995F62"/>
    <w:rsid w:val="00996265"/>
    <w:rsid w:val="009A024B"/>
    <w:rsid w:val="009A76F9"/>
    <w:rsid w:val="009B1EDD"/>
    <w:rsid w:val="009B457B"/>
    <w:rsid w:val="009C546F"/>
    <w:rsid w:val="009D2146"/>
    <w:rsid w:val="009D7084"/>
    <w:rsid w:val="009E16E1"/>
    <w:rsid w:val="009E1BEE"/>
    <w:rsid w:val="009E6C75"/>
    <w:rsid w:val="009F5E04"/>
    <w:rsid w:val="00A00928"/>
    <w:rsid w:val="00A06093"/>
    <w:rsid w:val="00A127D0"/>
    <w:rsid w:val="00A13A8F"/>
    <w:rsid w:val="00A1589E"/>
    <w:rsid w:val="00A178D7"/>
    <w:rsid w:val="00A17954"/>
    <w:rsid w:val="00A20531"/>
    <w:rsid w:val="00A265BB"/>
    <w:rsid w:val="00A31C8D"/>
    <w:rsid w:val="00A323B2"/>
    <w:rsid w:val="00A32F89"/>
    <w:rsid w:val="00A46686"/>
    <w:rsid w:val="00A47C3D"/>
    <w:rsid w:val="00A47DA2"/>
    <w:rsid w:val="00A55683"/>
    <w:rsid w:val="00A622F6"/>
    <w:rsid w:val="00A6585D"/>
    <w:rsid w:val="00A72A34"/>
    <w:rsid w:val="00A75C34"/>
    <w:rsid w:val="00A87A0C"/>
    <w:rsid w:val="00A92440"/>
    <w:rsid w:val="00A95EAE"/>
    <w:rsid w:val="00A9794F"/>
    <w:rsid w:val="00AB6876"/>
    <w:rsid w:val="00AC319B"/>
    <w:rsid w:val="00AC4740"/>
    <w:rsid w:val="00AC7393"/>
    <w:rsid w:val="00AD5FB8"/>
    <w:rsid w:val="00AD6E60"/>
    <w:rsid w:val="00AE20B4"/>
    <w:rsid w:val="00AF49BE"/>
    <w:rsid w:val="00AF533E"/>
    <w:rsid w:val="00B01D52"/>
    <w:rsid w:val="00B07A00"/>
    <w:rsid w:val="00B14177"/>
    <w:rsid w:val="00B26986"/>
    <w:rsid w:val="00B42994"/>
    <w:rsid w:val="00B43855"/>
    <w:rsid w:val="00B512C9"/>
    <w:rsid w:val="00B528D6"/>
    <w:rsid w:val="00B55AFD"/>
    <w:rsid w:val="00B60C2B"/>
    <w:rsid w:val="00B61B2F"/>
    <w:rsid w:val="00B65AFD"/>
    <w:rsid w:val="00B73384"/>
    <w:rsid w:val="00B850AC"/>
    <w:rsid w:val="00B92426"/>
    <w:rsid w:val="00B93852"/>
    <w:rsid w:val="00B9622A"/>
    <w:rsid w:val="00B96442"/>
    <w:rsid w:val="00BA5589"/>
    <w:rsid w:val="00BC50CB"/>
    <w:rsid w:val="00BD1E08"/>
    <w:rsid w:val="00BE029A"/>
    <w:rsid w:val="00BE728B"/>
    <w:rsid w:val="00BE7C72"/>
    <w:rsid w:val="00BF095D"/>
    <w:rsid w:val="00BF26F4"/>
    <w:rsid w:val="00BF5387"/>
    <w:rsid w:val="00BF6184"/>
    <w:rsid w:val="00C0319B"/>
    <w:rsid w:val="00C127BA"/>
    <w:rsid w:val="00C21735"/>
    <w:rsid w:val="00C21AF0"/>
    <w:rsid w:val="00C262E0"/>
    <w:rsid w:val="00C26C12"/>
    <w:rsid w:val="00C30786"/>
    <w:rsid w:val="00C35BD2"/>
    <w:rsid w:val="00C3667F"/>
    <w:rsid w:val="00C421C1"/>
    <w:rsid w:val="00C44292"/>
    <w:rsid w:val="00C46676"/>
    <w:rsid w:val="00C603CF"/>
    <w:rsid w:val="00C61466"/>
    <w:rsid w:val="00C61D10"/>
    <w:rsid w:val="00C71762"/>
    <w:rsid w:val="00C74035"/>
    <w:rsid w:val="00C76967"/>
    <w:rsid w:val="00C80BCA"/>
    <w:rsid w:val="00C8791E"/>
    <w:rsid w:val="00C96823"/>
    <w:rsid w:val="00C96E14"/>
    <w:rsid w:val="00CA3E0A"/>
    <w:rsid w:val="00CB03AF"/>
    <w:rsid w:val="00CC0F68"/>
    <w:rsid w:val="00CC2C04"/>
    <w:rsid w:val="00CC3A4D"/>
    <w:rsid w:val="00CC3BBD"/>
    <w:rsid w:val="00CC5985"/>
    <w:rsid w:val="00CD37FB"/>
    <w:rsid w:val="00CD3B76"/>
    <w:rsid w:val="00CD40D0"/>
    <w:rsid w:val="00CD722C"/>
    <w:rsid w:val="00CE0EB8"/>
    <w:rsid w:val="00CE11AD"/>
    <w:rsid w:val="00CE3D54"/>
    <w:rsid w:val="00CF5B28"/>
    <w:rsid w:val="00CF634C"/>
    <w:rsid w:val="00D02822"/>
    <w:rsid w:val="00D05730"/>
    <w:rsid w:val="00D06058"/>
    <w:rsid w:val="00D21F16"/>
    <w:rsid w:val="00D244B3"/>
    <w:rsid w:val="00D24996"/>
    <w:rsid w:val="00D3052B"/>
    <w:rsid w:val="00D30F75"/>
    <w:rsid w:val="00D3121A"/>
    <w:rsid w:val="00D31E91"/>
    <w:rsid w:val="00D42C5B"/>
    <w:rsid w:val="00D5418F"/>
    <w:rsid w:val="00D54C55"/>
    <w:rsid w:val="00D54D1D"/>
    <w:rsid w:val="00D63643"/>
    <w:rsid w:val="00D6378D"/>
    <w:rsid w:val="00D70799"/>
    <w:rsid w:val="00D7121A"/>
    <w:rsid w:val="00D83FC9"/>
    <w:rsid w:val="00D965DC"/>
    <w:rsid w:val="00DA002E"/>
    <w:rsid w:val="00DA51C2"/>
    <w:rsid w:val="00DA731C"/>
    <w:rsid w:val="00DB1484"/>
    <w:rsid w:val="00DB7026"/>
    <w:rsid w:val="00DC3CAF"/>
    <w:rsid w:val="00DC6A30"/>
    <w:rsid w:val="00DD006E"/>
    <w:rsid w:val="00DD18DE"/>
    <w:rsid w:val="00DD6EBB"/>
    <w:rsid w:val="00DF26C7"/>
    <w:rsid w:val="00E03C32"/>
    <w:rsid w:val="00E04119"/>
    <w:rsid w:val="00E052E1"/>
    <w:rsid w:val="00E07A4C"/>
    <w:rsid w:val="00E11587"/>
    <w:rsid w:val="00E11E9E"/>
    <w:rsid w:val="00E1348D"/>
    <w:rsid w:val="00E14437"/>
    <w:rsid w:val="00E15532"/>
    <w:rsid w:val="00E21ED5"/>
    <w:rsid w:val="00E255CD"/>
    <w:rsid w:val="00E26C7B"/>
    <w:rsid w:val="00E27323"/>
    <w:rsid w:val="00E40F23"/>
    <w:rsid w:val="00E412FD"/>
    <w:rsid w:val="00E41326"/>
    <w:rsid w:val="00E462F6"/>
    <w:rsid w:val="00E55D5B"/>
    <w:rsid w:val="00E60DE7"/>
    <w:rsid w:val="00E61D0E"/>
    <w:rsid w:val="00E81E8F"/>
    <w:rsid w:val="00E83D48"/>
    <w:rsid w:val="00E85EA7"/>
    <w:rsid w:val="00E93BE8"/>
    <w:rsid w:val="00EA1096"/>
    <w:rsid w:val="00EA2B9A"/>
    <w:rsid w:val="00EA3C7F"/>
    <w:rsid w:val="00EA4EA9"/>
    <w:rsid w:val="00EB3A28"/>
    <w:rsid w:val="00EB5AED"/>
    <w:rsid w:val="00EC2783"/>
    <w:rsid w:val="00EC6B25"/>
    <w:rsid w:val="00ED1BC5"/>
    <w:rsid w:val="00ED32B5"/>
    <w:rsid w:val="00ED5EBD"/>
    <w:rsid w:val="00ED6631"/>
    <w:rsid w:val="00EE06AF"/>
    <w:rsid w:val="00EE4D8F"/>
    <w:rsid w:val="00EE730D"/>
    <w:rsid w:val="00EF78D6"/>
    <w:rsid w:val="00EF7DDE"/>
    <w:rsid w:val="00F0172A"/>
    <w:rsid w:val="00F03957"/>
    <w:rsid w:val="00F06E2E"/>
    <w:rsid w:val="00F109FA"/>
    <w:rsid w:val="00F24504"/>
    <w:rsid w:val="00F24C0C"/>
    <w:rsid w:val="00F25091"/>
    <w:rsid w:val="00F35A4E"/>
    <w:rsid w:val="00F3649A"/>
    <w:rsid w:val="00F4148D"/>
    <w:rsid w:val="00F419F5"/>
    <w:rsid w:val="00F45E0B"/>
    <w:rsid w:val="00F5172B"/>
    <w:rsid w:val="00F52C04"/>
    <w:rsid w:val="00F539FE"/>
    <w:rsid w:val="00F55913"/>
    <w:rsid w:val="00F5616F"/>
    <w:rsid w:val="00F6002B"/>
    <w:rsid w:val="00F64E56"/>
    <w:rsid w:val="00F6604C"/>
    <w:rsid w:val="00F67633"/>
    <w:rsid w:val="00F71B4A"/>
    <w:rsid w:val="00F72F5F"/>
    <w:rsid w:val="00F77DD0"/>
    <w:rsid w:val="00F80D86"/>
    <w:rsid w:val="00F82BF2"/>
    <w:rsid w:val="00F912B8"/>
    <w:rsid w:val="00FA614C"/>
    <w:rsid w:val="00FB48BD"/>
    <w:rsid w:val="00FB518D"/>
    <w:rsid w:val="00FB5577"/>
    <w:rsid w:val="00FB7F4C"/>
    <w:rsid w:val="00FC2C00"/>
    <w:rsid w:val="00FC309B"/>
    <w:rsid w:val="00FC6B54"/>
    <w:rsid w:val="00FD17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309B"/>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basedOn w:val="a"/>
    <w:next w:val="a"/>
    <w:link w:val="30"/>
    <w:unhideWhenUsed/>
    <w:qFormat/>
    <w:rsid w:val="00386D6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A55683"/>
    <w:rPr>
      <w:sz w:val="18"/>
      <w:szCs w:val="18"/>
    </w:rPr>
  </w:style>
  <w:style w:type="paragraph" w:styleId="a5">
    <w:name w:val="footer"/>
    <w:basedOn w:val="a"/>
    <w:link w:val="a6"/>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character" w:styleId="a9">
    <w:name w:val="page number"/>
    <w:semiHidden/>
    <w:rsid w:val="001E7476"/>
  </w:style>
  <w:style w:type="paragraph" w:customStyle="1" w:styleId="Comments">
    <w:name w:val="Comments"/>
    <w:basedOn w:val="a"/>
    <w:link w:val="CommentsChar"/>
    <w:qFormat/>
    <w:rsid w:val="00494D1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494D1E"/>
    <w:rPr>
      <w:rFonts w:ascii="Arial" w:eastAsia="MS Mincho" w:hAnsi="Arial" w:cs="Times New Roman"/>
      <w:i/>
      <w:noProof/>
      <w:kern w:val="0"/>
      <w:sz w:val="18"/>
      <w:szCs w:val="24"/>
      <w:lang w:val="en-GB" w:eastAsia="en-GB"/>
    </w:rPr>
  </w:style>
  <w:style w:type="character" w:customStyle="1" w:styleId="30">
    <w:name w:val="标题 3 字符"/>
    <w:basedOn w:val="a0"/>
    <w:link w:val="3"/>
    <w:rsid w:val="00386D63"/>
    <w:rPr>
      <w:rFonts w:ascii="Arial" w:eastAsia="Times New Roman" w:hAnsi="Arial" w:cs="Times New Roman"/>
      <w:b/>
      <w:bCs/>
      <w:kern w:val="0"/>
      <w:sz w:val="32"/>
      <w:szCs w:val="32"/>
      <w:lang w:val="en-GB"/>
    </w:rPr>
  </w:style>
  <w:style w:type="paragraph" w:styleId="aa">
    <w:name w:val="annotation text"/>
    <w:basedOn w:val="a"/>
    <w:link w:val="ab"/>
    <w:qFormat/>
    <w:rsid w:val="00386D63"/>
    <w:pPr>
      <w:overflowPunct/>
      <w:autoSpaceDE/>
      <w:autoSpaceDN/>
      <w:adjustRightInd/>
      <w:jc w:val="left"/>
      <w:textAlignment w:val="auto"/>
    </w:pPr>
    <w:rPr>
      <w:rFonts w:ascii="Times New Roman" w:eastAsia="宋体" w:hAnsi="Times New Roman"/>
      <w:lang w:eastAsia="en-US"/>
    </w:rPr>
  </w:style>
  <w:style w:type="character" w:customStyle="1" w:styleId="ab">
    <w:name w:val="批注文字 字符"/>
    <w:basedOn w:val="a0"/>
    <w:link w:val="aa"/>
    <w:qFormat/>
    <w:rsid w:val="00386D63"/>
    <w:rPr>
      <w:rFonts w:ascii="Times New Roman" w:eastAsia="宋体" w:hAnsi="Times New Roman" w:cs="Times New Roman"/>
      <w:kern w:val="0"/>
      <w:sz w:val="20"/>
      <w:szCs w:val="20"/>
      <w:lang w:val="en-GB" w:eastAsia="en-US"/>
    </w:rPr>
  </w:style>
  <w:style w:type="character" w:styleId="ac">
    <w:name w:val="annotation reference"/>
    <w:basedOn w:val="a0"/>
    <w:qFormat/>
    <w:rsid w:val="00386D63"/>
    <w:rPr>
      <w:sz w:val="16"/>
      <w:szCs w:val="16"/>
    </w:rPr>
  </w:style>
  <w:style w:type="table" w:styleId="ad">
    <w:name w:val="Table Grid"/>
    <w:aliases w:val="TableGrid"/>
    <w:basedOn w:val="a1"/>
    <w:uiPriority w:val="39"/>
    <w:qFormat/>
    <w:rsid w:val="00386D6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705C3C"/>
    <w:pPr>
      <w:numPr>
        <w:numId w:val="12"/>
      </w:numPr>
      <w:overflowPunct/>
      <w:autoSpaceDE/>
      <w:autoSpaceDN/>
      <w:adjustRightInd/>
      <w:spacing w:before="60" w:after="0" w:line="259" w:lineRule="auto"/>
      <w:textAlignment w:val="auto"/>
    </w:pPr>
    <w:rPr>
      <w:rFonts w:eastAsia="MS Mincho"/>
      <w:b/>
      <w:szCs w:val="24"/>
      <w:lang w:eastAsia="en-GB"/>
    </w:rPr>
  </w:style>
  <w:style w:type="paragraph" w:customStyle="1" w:styleId="Doc-text2">
    <w:name w:val="Doc-text2"/>
    <w:basedOn w:val="a"/>
    <w:link w:val="Doc-text2Char"/>
    <w:qFormat/>
    <w:rsid w:val="008158F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8158F5"/>
    <w:rPr>
      <w:rFonts w:ascii="Arial" w:eastAsia="MS Mincho" w:hAnsi="Arial" w:cs="Times New Roman"/>
      <w:kern w:val="0"/>
      <w:sz w:val="20"/>
      <w:szCs w:val="24"/>
      <w:lang w:val="en-GB" w:eastAsia="en-GB"/>
    </w:rPr>
  </w:style>
  <w:style w:type="paragraph" w:styleId="ae">
    <w:name w:val="annotation subject"/>
    <w:basedOn w:val="aa"/>
    <w:next w:val="aa"/>
    <w:link w:val="af"/>
    <w:uiPriority w:val="99"/>
    <w:semiHidden/>
    <w:unhideWhenUsed/>
    <w:rsid w:val="00E255CD"/>
    <w:pPr>
      <w:overflowPunct w:val="0"/>
      <w:autoSpaceDE w:val="0"/>
      <w:autoSpaceDN w:val="0"/>
      <w:adjustRightInd w:val="0"/>
      <w:textAlignment w:val="baseline"/>
    </w:pPr>
    <w:rPr>
      <w:rFonts w:ascii="Arial" w:eastAsia="Times New Roman" w:hAnsi="Arial"/>
      <w:b/>
      <w:bCs/>
      <w:lang w:eastAsia="zh-CN"/>
    </w:rPr>
  </w:style>
  <w:style w:type="character" w:customStyle="1" w:styleId="af">
    <w:name w:val="批注主题 字符"/>
    <w:basedOn w:val="ab"/>
    <w:link w:val="ae"/>
    <w:uiPriority w:val="99"/>
    <w:semiHidden/>
    <w:rsid w:val="00E255CD"/>
    <w:rPr>
      <w:rFonts w:ascii="Arial" w:eastAsia="Times New Roman" w:hAnsi="Arial" w:cs="Times New Roman"/>
      <w:b/>
      <w:bCs/>
      <w:kern w:val="0"/>
      <w:sz w:val="20"/>
      <w:szCs w:val="20"/>
      <w:lang w:val="en-GB" w:eastAsia="en-US"/>
    </w:rPr>
  </w:style>
  <w:style w:type="paragraph" w:styleId="af0">
    <w:name w:val="Revision"/>
    <w:hidden/>
    <w:uiPriority w:val="99"/>
    <w:semiHidden/>
    <w:rsid w:val="00186151"/>
    <w:rPr>
      <w:rFonts w:ascii="Arial" w:eastAsia="Times New Roman" w:hAnsi="Arial" w:cs="Times New Roman"/>
      <w:kern w:val="0"/>
      <w:sz w:val="20"/>
      <w:szCs w:val="20"/>
      <w:lang w:val="en-GB"/>
    </w:rPr>
  </w:style>
  <w:style w:type="paragraph" w:styleId="af1">
    <w:name w:val="Balloon Text"/>
    <w:basedOn w:val="a"/>
    <w:link w:val="af2"/>
    <w:uiPriority w:val="99"/>
    <w:semiHidden/>
    <w:unhideWhenUsed/>
    <w:rsid w:val="0014656B"/>
    <w:pPr>
      <w:spacing w:after="0"/>
    </w:pPr>
    <w:rPr>
      <w:sz w:val="18"/>
      <w:szCs w:val="18"/>
    </w:rPr>
  </w:style>
  <w:style w:type="character" w:customStyle="1" w:styleId="af2">
    <w:name w:val="批注框文本 字符"/>
    <w:basedOn w:val="a0"/>
    <w:link w:val="af1"/>
    <w:uiPriority w:val="99"/>
    <w:semiHidden/>
    <w:rsid w:val="0014656B"/>
    <w:rPr>
      <w:rFonts w:ascii="Arial" w:eastAsia="Times New Roman" w:hAnsi="Arial" w:cs="Times New Roman"/>
      <w:kern w:val="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924223">
      <w:bodyDiv w:val="1"/>
      <w:marLeft w:val="0"/>
      <w:marRight w:val="0"/>
      <w:marTop w:val="0"/>
      <w:marBottom w:val="0"/>
      <w:divBdr>
        <w:top w:val="none" w:sz="0" w:space="0" w:color="auto"/>
        <w:left w:val="none" w:sz="0" w:space="0" w:color="auto"/>
        <w:bottom w:val="none" w:sz="0" w:space="0" w:color="auto"/>
        <w:right w:val="none" w:sz="0" w:space="0" w:color="auto"/>
      </w:divBdr>
      <w:divsChild>
        <w:div w:id="696583740">
          <w:marLeft w:val="1282"/>
          <w:marRight w:val="0"/>
          <w:marTop w:val="0"/>
          <w:marBottom w:val="0"/>
          <w:divBdr>
            <w:top w:val="none" w:sz="0" w:space="0" w:color="auto"/>
            <w:left w:val="none" w:sz="0" w:space="0" w:color="auto"/>
            <w:bottom w:val="none" w:sz="0" w:space="0" w:color="auto"/>
            <w:right w:val="none" w:sz="0" w:space="0" w:color="auto"/>
          </w:divBdr>
        </w:div>
        <w:div w:id="1915044038">
          <w:marLeft w:val="1282"/>
          <w:marRight w:val="0"/>
          <w:marTop w:val="0"/>
          <w:marBottom w:val="0"/>
          <w:divBdr>
            <w:top w:val="none" w:sz="0" w:space="0" w:color="auto"/>
            <w:left w:val="none" w:sz="0" w:space="0" w:color="auto"/>
            <w:bottom w:val="none" w:sz="0" w:space="0" w:color="auto"/>
            <w:right w:val="none" w:sz="0" w:space="0" w:color="auto"/>
          </w:divBdr>
        </w:div>
        <w:div w:id="1672441117">
          <w:marLeft w:val="1282"/>
          <w:marRight w:val="0"/>
          <w:marTop w:val="0"/>
          <w:marBottom w:val="0"/>
          <w:divBdr>
            <w:top w:val="none" w:sz="0" w:space="0" w:color="auto"/>
            <w:left w:val="none" w:sz="0" w:space="0" w:color="auto"/>
            <w:bottom w:val="none" w:sz="0" w:space="0" w:color="auto"/>
            <w:right w:val="none" w:sz="0" w:space="0" w:color="auto"/>
          </w:divBdr>
        </w:div>
        <w:div w:id="237638125">
          <w:marLeft w:val="1282"/>
          <w:marRight w:val="0"/>
          <w:marTop w:val="0"/>
          <w:marBottom w:val="0"/>
          <w:divBdr>
            <w:top w:val="none" w:sz="0" w:space="0" w:color="auto"/>
            <w:left w:val="none" w:sz="0" w:space="0" w:color="auto"/>
            <w:bottom w:val="none" w:sz="0" w:space="0" w:color="auto"/>
            <w:right w:val="none" w:sz="0" w:space="0" w:color="auto"/>
          </w:divBdr>
        </w:div>
        <w:div w:id="686179213">
          <w:marLeft w:val="1282"/>
          <w:marRight w:val="0"/>
          <w:marTop w:val="0"/>
          <w:marBottom w:val="0"/>
          <w:divBdr>
            <w:top w:val="none" w:sz="0" w:space="0" w:color="auto"/>
            <w:left w:val="none" w:sz="0" w:space="0" w:color="auto"/>
            <w:bottom w:val="none" w:sz="0" w:space="0" w:color="auto"/>
            <w:right w:val="none" w:sz="0" w:space="0" w:color="auto"/>
          </w:divBdr>
        </w:div>
        <w:div w:id="1078743790">
          <w:marLeft w:val="1282"/>
          <w:marRight w:val="0"/>
          <w:marTop w:val="0"/>
          <w:marBottom w:val="0"/>
          <w:divBdr>
            <w:top w:val="none" w:sz="0" w:space="0" w:color="auto"/>
            <w:left w:val="none" w:sz="0" w:space="0" w:color="auto"/>
            <w:bottom w:val="none" w:sz="0" w:space="0" w:color="auto"/>
            <w:right w:val="none" w:sz="0" w:space="0" w:color="auto"/>
          </w:divBdr>
        </w:div>
        <w:div w:id="1258363949">
          <w:marLeft w:val="1282"/>
          <w:marRight w:val="0"/>
          <w:marTop w:val="0"/>
          <w:marBottom w:val="0"/>
          <w:divBdr>
            <w:top w:val="none" w:sz="0" w:space="0" w:color="auto"/>
            <w:left w:val="none" w:sz="0" w:space="0" w:color="auto"/>
            <w:bottom w:val="none" w:sz="0" w:space="0" w:color="auto"/>
            <w:right w:val="none" w:sz="0" w:space="0" w:color="auto"/>
          </w:divBdr>
        </w:div>
        <w:div w:id="1526557044">
          <w:marLeft w:val="1282"/>
          <w:marRight w:val="0"/>
          <w:marTop w:val="0"/>
          <w:marBottom w:val="0"/>
          <w:divBdr>
            <w:top w:val="none" w:sz="0" w:space="0" w:color="auto"/>
            <w:left w:val="none" w:sz="0" w:space="0" w:color="auto"/>
            <w:bottom w:val="none" w:sz="0" w:space="0" w:color="auto"/>
            <w:right w:val="none" w:sz="0" w:space="0" w:color="auto"/>
          </w:divBdr>
        </w:div>
        <w:div w:id="2136021432">
          <w:marLeft w:val="1282"/>
          <w:marRight w:val="0"/>
          <w:marTop w:val="0"/>
          <w:marBottom w:val="0"/>
          <w:divBdr>
            <w:top w:val="none" w:sz="0" w:space="0" w:color="auto"/>
            <w:left w:val="none" w:sz="0" w:space="0" w:color="auto"/>
            <w:bottom w:val="none" w:sz="0" w:space="0" w:color="auto"/>
            <w:right w:val="none" w:sz="0" w:space="0" w:color="auto"/>
          </w:divBdr>
        </w:div>
        <w:div w:id="1708791602">
          <w:marLeft w:val="1282"/>
          <w:marRight w:val="0"/>
          <w:marTop w:val="0"/>
          <w:marBottom w:val="0"/>
          <w:divBdr>
            <w:top w:val="none" w:sz="0" w:space="0" w:color="auto"/>
            <w:left w:val="none" w:sz="0" w:space="0" w:color="auto"/>
            <w:bottom w:val="none" w:sz="0" w:space="0" w:color="auto"/>
            <w:right w:val="none" w:sz="0" w:space="0" w:color="auto"/>
          </w:divBdr>
        </w:div>
        <w:div w:id="1559128648">
          <w:marLeft w:val="1282"/>
          <w:marRight w:val="0"/>
          <w:marTop w:val="0"/>
          <w:marBottom w:val="0"/>
          <w:divBdr>
            <w:top w:val="none" w:sz="0" w:space="0" w:color="auto"/>
            <w:left w:val="none" w:sz="0" w:space="0" w:color="auto"/>
            <w:bottom w:val="none" w:sz="0" w:space="0" w:color="auto"/>
            <w:right w:val="none" w:sz="0" w:space="0" w:color="auto"/>
          </w:divBdr>
        </w:div>
        <w:div w:id="682782747">
          <w:marLeft w:val="1282"/>
          <w:marRight w:val="0"/>
          <w:marTop w:val="0"/>
          <w:marBottom w:val="0"/>
          <w:divBdr>
            <w:top w:val="none" w:sz="0" w:space="0" w:color="auto"/>
            <w:left w:val="none" w:sz="0" w:space="0" w:color="auto"/>
            <w:bottom w:val="none" w:sz="0" w:space="0" w:color="auto"/>
            <w:right w:val="none" w:sz="0" w:space="0" w:color="auto"/>
          </w:divBdr>
        </w:div>
        <w:div w:id="4796931">
          <w:marLeft w:val="1282"/>
          <w:marRight w:val="0"/>
          <w:marTop w:val="0"/>
          <w:marBottom w:val="0"/>
          <w:divBdr>
            <w:top w:val="none" w:sz="0" w:space="0" w:color="auto"/>
            <w:left w:val="none" w:sz="0" w:space="0" w:color="auto"/>
            <w:bottom w:val="none" w:sz="0" w:space="0" w:color="auto"/>
            <w:right w:val="none" w:sz="0" w:space="0" w:color="auto"/>
          </w:divBdr>
        </w:div>
      </w:divsChild>
    </w:div>
    <w:div w:id="1411153675">
      <w:bodyDiv w:val="1"/>
      <w:marLeft w:val="0"/>
      <w:marRight w:val="0"/>
      <w:marTop w:val="0"/>
      <w:marBottom w:val="0"/>
      <w:divBdr>
        <w:top w:val="none" w:sz="0" w:space="0" w:color="auto"/>
        <w:left w:val="none" w:sz="0" w:space="0" w:color="auto"/>
        <w:bottom w:val="none" w:sz="0" w:space="0" w:color="auto"/>
        <w:right w:val="none" w:sz="0" w:space="0" w:color="auto"/>
      </w:divBdr>
      <w:divsChild>
        <w:div w:id="395786543">
          <w:marLeft w:val="0"/>
          <w:marRight w:val="0"/>
          <w:marTop w:val="0"/>
          <w:marBottom w:val="0"/>
          <w:divBdr>
            <w:top w:val="none" w:sz="0" w:space="0" w:color="auto"/>
            <w:left w:val="none" w:sz="0" w:space="0" w:color="auto"/>
            <w:bottom w:val="none" w:sz="0" w:space="0" w:color="auto"/>
            <w:right w:val="none" w:sz="0" w:space="0" w:color="auto"/>
          </w:divBdr>
        </w:div>
      </w:divsChild>
    </w:div>
    <w:div w:id="1900479827">
      <w:bodyDiv w:val="1"/>
      <w:marLeft w:val="0"/>
      <w:marRight w:val="0"/>
      <w:marTop w:val="0"/>
      <w:marBottom w:val="0"/>
      <w:divBdr>
        <w:top w:val="none" w:sz="0" w:space="0" w:color="auto"/>
        <w:left w:val="none" w:sz="0" w:space="0" w:color="auto"/>
        <w:bottom w:val="none" w:sz="0" w:space="0" w:color="auto"/>
        <w:right w:val="none" w:sz="0" w:space="0" w:color="auto"/>
      </w:divBdr>
      <w:divsChild>
        <w:div w:id="14132353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3</Pages>
  <Words>1617</Words>
  <Characters>9222</Characters>
  <Application>Microsoft Office Word</Application>
  <DocSecurity>0</DocSecurity>
  <Lines>76</Lines>
  <Paragraphs>21</Paragraphs>
  <ScaleCrop>false</ScaleCrop>
  <Company/>
  <LinksUpToDate>false</LinksUpToDate>
  <CharactersWithSpaces>10818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o202104252331</cp:lastModifiedBy>
  <cp:revision>5</cp:revision>
  <dcterms:created xsi:type="dcterms:W3CDTF">2025-01-27T06:48:00Z</dcterms:created>
  <dcterms:modified xsi:type="dcterms:W3CDTF">2025-02-06T10:03:00Z</dcterms:modified>
</cp:coreProperties>
</file>